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kern w:val="2"/>
          <w:sz w:val="52"/>
          <w:szCs w:val="5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000000"/>
          <w:spacing w:val="30"/>
          <w:kern w:val="0"/>
          <w:sz w:val="52"/>
          <w:szCs w:val="52"/>
          <w:fitText w:val="5742" w:id="1690180013"/>
        </w:rPr>
        <w:t>国家市场监督管理总</w:t>
      </w:r>
      <w:r>
        <w:rPr>
          <w:rFonts w:hint="default" w:ascii="Times New Roman" w:hAnsi="Times New Roman" w:eastAsia="黑体" w:cs="Times New Roman"/>
          <w:bCs/>
          <w:color w:val="000000"/>
          <w:spacing w:val="1"/>
          <w:kern w:val="0"/>
          <w:sz w:val="52"/>
          <w:szCs w:val="52"/>
          <w:fitText w:val="5742" w:id="1690180013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175"/>
          <w:kern w:val="0"/>
          <w:sz w:val="52"/>
          <w:szCs w:val="52"/>
          <w:fitText w:val="5742" w:id="1"/>
        </w:rPr>
        <w:t>行政处罚决定</w:t>
      </w:r>
      <w:r>
        <w:rPr>
          <w:rFonts w:hint="default" w:ascii="Times New Roman" w:hAnsi="Times New Roman" w:eastAsia="黑体" w:cs="Times New Roman"/>
          <w:bCs/>
          <w:color w:val="000000"/>
          <w:spacing w:val="1"/>
          <w:kern w:val="0"/>
          <w:sz w:val="52"/>
          <w:szCs w:val="52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国市监处〔202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〕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当事人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萃联（中国）消防设备制造有限公司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住  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：四川省成都市温江区成都海峡两岸科技产业开发园新华大道一段8号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反垄断法》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（以下简称《反垄断法》）、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《经营者集中审查暂行规定》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，本机关于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5月18日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萃联（中国）消防设备制造有限公司（以下简称萃联中国）收购沈阳捷通消防车有限公司（以下简称沈阳捷通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股权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违法实施经营者集中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进行立案调查。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经查，该案构成违法实施的经营者集中，但不具有排除、限制竞争的效果。本机关按照《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行政处罚法》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（以下简称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《行政处罚法》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的规定，向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萃联中国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送达了《行政处罚告知书》，告知其拟作出行政处罚决定的事实、理由、证据、处罚内容，以及其依法享有的陈述权、申辩权和要求听证权。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萃联中国</w:t>
      </w:r>
      <w:r>
        <w:rPr>
          <w:rFonts w:hint="eastAsia" w:eastAsia="仿宋_GB2312"/>
          <w:kern w:val="2"/>
          <w:sz w:val="32"/>
          <w:szCs w:val="32"/>
        </w:rPr>
        <w:t>在规定期限内没有提出陈述、申辩意见或要求举行听证。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（一）交易方。</w:t>
      </w:r>
    </w:p>
    <w:p>
      <w:pPr>
        <w:pStyle w:val="9"/>
        <w:spacing w:line="240" w:lineRule="auto"/>
        <w:ind w:firstLine="643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收购方：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萃联中国。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2006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年于四川省成都市注册成立，最终控制人是中国国际海运集装箱（集团）股份有限公司（以下简称中集集团）。萃联中国主要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从事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消防车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生产销售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，中集集团主要从事集装箱、道路运输车辆、能源化工装备、海洋工程装备、空港装备的制造及服务业务。萃联中国2017年全球营业额为</w:t>
      </w:r>
      <w:r>
        <w:rPr>
          <w:rFonts w:hint="eastAsia" w:ascii="Times New Roman" w:hAnsi="Times New Roman" w:cs="Times New Roman"/>
          <w:bCs/>
          <w:kern w:val="2"/>
          <w:sz w:val="32"/>
          <w:szCs w:val="32"/>
          <w:lang w:val="en-US" w:eastAsia="zh-CN" w:bidi="ar-SA"/>
        </w:rPr>
        <w:t>（略）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人民币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（币种下同）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，中国境内营业额为</w:t>
      </w:r>
      <w:r>
        <w:rPr>
          <w:rFonts w:hint="eastAsia" w:ascii="Times New Roman" w:hAnsi="Times New Roman" w:cs="Times New Roman"/>
          <w:bCs/>
          <w:kern w:val="2"/>
          <w:sz w:val="32"/>
          <w:szCs w:val="32"/>
          <w:lang w:val="en-US" w:eastAsia="zh-CN" w:bidi="ar-SA"/>
        </w:rPr>
        <w:t>（略）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2018年全球营业额约为</w:t>
      </w:r>
      <w:r>
        <w:rPr>
          <w:rFonts w:hint="eastAsia" w:ascii="Times New Roman" w:hAnsi="Times New Roman" w:cs="Times New Roman"/>
          <w:bCs/>
          <w:kern w:val="2"/>
          <w:sz w:val="32"/>
          <w:szCs w:val="32"/>
          <w:lang w:val="en-US" w:eastAsia="zh-CN" w:bidi="ar-SA"/>
        </w:rPr>
        <w:t>（略）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，中国境内营业额约为</w:t>
      </w:r>
      <w:r>
        <w:rPr>
          <w:rFonts w:hint="eastAsia" w:ascii="Times New Roman" w:hAnsi="Times New Roman" w:cs="Times New Roman"/>
          <w:bCs/>
          <w:kern w:val="2"/>
          <w:sz w:val="32"/>
          <w:szCs w:val="32"/>
          <w:lang w:val="en-US" w:eastAsia="zh-CN" w:bidi="ar-SA"/>
        </w:rPr>
        <w:t>（略）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napToGrid/>
        <w:spacing w:after="0" w:line="594" w:lineRule="exact"/>
        <w:ind w:right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被收购方：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沈阳捷通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。1974年于辽宁省沈阳市注册成立，主要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从事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消防车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生产销售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。沈阳捷通2017年全球及中国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境内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营业额均为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（略）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2018年全球和中国境内营业额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为（略）。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（二）交易概况。</w:t>
      </w:r>
    </w:p>
    <w:p>
      <w:pPr>
        <w:pStyle w:val="9"/>
        <w:spacing w:line="240" w:lineRule="auto"/>
        <w:ind w:firstLine="640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本次交易系股权收购。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2018年7月31日，萃联中国与陈玉华等7名沈阳捷通的自然人股东签订股权收购协议，萃联中国收购沈阳捷通60%股权。2019年6月18日，沈阳捷通完成股权变更登记。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二、违法事实及理由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（一）本案构成违法实施的经营者集中。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对其他经营者的控制权或者能够对其他经营者施加决定性影响”。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萃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联中国收购沈阳捷通60%股权并取得控制权，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属于《反垄断法》第二十条规定的经营者集中。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萃联中国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2018年全球营业额约为（略），中国境内营业额约为（略）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，沈阳捷通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2018年全球和中国境内营业额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为（略）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达到《国务院关于经营者集中申报标准的规定》第三条规定的申报标准，属于应当申报的情形。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before="0" w:beforeAutospacing="0" w:after="0" w:afterAutospacing="0"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《反垄断法》第二十一条规定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营者集中达到国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2019年6月18日，沈阳捷通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股权变更登记，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在此之前未向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本机关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申报，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违反《反垄断法》第二十一条，构成违法实施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本机关就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萃联中国收购沈阳捷通股权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《反垄断法》第四十八条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《反垄断法》第四十九条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上述规定，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基于调查情况和评估结论，本机关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给予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萃联中国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0万元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罚款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《行政处罚法》第四十六条规定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“作出罚款决定的行政机关应当与收缴罚款的机构分离。除依照本法第四十七条、第四十八条的规定当场收缴的罚款外，作出行政处罚决定的行政机关及其执法人员不得自行收缴罚款。当事人应当自收到行政处罚决定书之日起十五日内，到指定的银行缴纳罚款。银行应当收受罚款，并将罚款直接上缴国库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应当自收到本行政处罚决定书之日起十五日内，根据本行政处罚决定书，携缴款码到12家中央财政非税收入收缴代理银行（工、农、中、建、交、中信、光大、招商、邮储、华夏、平安、兴业）任一银行网点或者网上银行交纳罚款。缴款码：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0000002101210541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 xml:space="preserve">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433" w:firstLineChars="173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225" w:firstLineChars="1664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（此件公开发布）</w:t>
      </w:r>
    </w:p>
    <w:sectPr>
      <w:footerReference r:id="rId3" w:type="default"/>
      <w:footerReference r:id="rId4" w:type="even"/>
      <w:pgSz w:w="11906" w:h="16838"/>
      <w:pgMar w:top="2098" w:right="1474" w:bottom="1985" w:left="1474" w:header="851" w:footer="1814" w:gutter="0"/>
      <w:cols w:space="720" w:num="1"/>
      <w:docGrid w:type="linesAndChars" w:linePitch="289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70B1"/>
    <w:rsid w:val="05D15580"/>
    <w:rsid w:val="075F674C"/>
    <w:rsid w:val="07EB0D04"/>
    <w:rsid w:val="09AC08F5"/>
    <w:rsid w:val="0C8C5454"/>
    <w:rsid w:val="13F85EFD"/>
    <w:rsid w:val="16657401"/>
    <w:rsid w:val="169767E4"/>
    <w:rsid w:val="18DB1E51"/>
    <w:rsid w:val="192053EE"/>
    <w:rsid w:val="1A156921"/>
    <w:rsid w:val="1B095395"/>
    <w:rsid w:val="1D3570B1"/>
    <w:rsid w:val="1F573D93"/>
    <w:rsid w:val="265326DA"/>
    <w:rsid w:val="28C8606C"/>
    <w:rsid w:val="29171A1E"/>
    <w:rsid w:val="31E778A8"/>
    <w:rsid w:val="33B94AAA"/>
    <w:rsid w:val="38043EF0"/>
    <w:rsid w:val="4297136E"/>
    <w:rsid w:val="44F1186A"/>
    <w:rsid w:val="49513DE5"/>
    <w:rsid w:val="49F75885"/>
    <w:rsid w:val="4A2454BE"/>
    <w:rsid w:val="4ABC40B8"/>
    <w:rsid w:val="4EF957B9"/>
    <w:rsid w:val="4EFD73AF"/>
    <w:rsid w:val="51075873"/>
    <w:rsid w:val="52A77C54"/>
    <w:rsid w:val="55C33D7D"/>
    <w:rsid w:val="55FC30F3"/>
    <w:rsid w:val="57BE4506"/>
    <w:rsid w:val="5BDD2331"/>
    <w:rsid w:val="5C686AC3"/>
    <w:rsid w:val="5D4E6DD5"/>
    <w:rsid w:val="60465326"/>
    <w:rsid w:val="630535E1"/>
    <w:rsid w:val="63432760"/>
    <w:rsid w:val="640E6FE8"/>
    <w:rsid w:val="66C445CC"/>
    <w:rsid w:val="68197930"/>
    <w:rsid w:val="686D740E"/>
    <w:rsid w:val="6F712D0C"/>
    <w:rsid w:val="7073388E"/>
    <w:rsid w:val="73D26467"/>
    <w:rsid w:val="74B92998"/>
    <w:rsid w:val="7A4015EB"/>
    <w:rsid w:val="7A782B89"/>
    <w:rsid w:val="7CB624CE"/>
    <w:rsid w:val="7D64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2020-12-10T02:26:00Z</dcterms:created>
  <dc:creator>徐霄飞</dc:creator>
  <cp:lastModifiedBy>陈永仁</cp:lastModifiedBy>
  <cp:lastPrinted>2021-03-10T02:30:00Z</cp:lastPrinted>
  <dcterms:modified xsi:type="dcterms:W3CDTF">2021-07-31T10:17:11Z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E10FB284C5374CDBBA188813BA594BC9</vt:lpwstr>
  </property>
</Properties>
</file>