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67980010"/>
        </w:rPr>
        <w:t>国家市场监督管理总</w:t>
      </w:r>
      <w:r>
        <w:rPr>
          <w:rFonts w:hint="eastAsia" w:ascii="微软雅黑" w:hAnsi="微软雅黑" w:eastAsia="微软雅黑" w:cs="微软雅黑"/>
          <w:bCs/>
          <w:color w:val="000000"/>
          <w:spacing w:val="3"/>
          <w:kern w:val="0"/>
          <w:sz w:val="21"/>
          <w:szCs w:val="21"/>
          <w:fitText w:val="5742" w:id="67980010"/>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48</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sz w:val="21"/>
          <w:szCs w:val="21"/>
        </w:rPr>
        <w:t>当事人：</w:t>
      </w:r>
      <w:r>
        <w:rPr>
          <w:rFonts w:hint="eastAsia" w:ascii="微软雅黑" w:hAnsi="微软雅黑" w:eastAsia="微软雅黑" w:cs="微软雅黑"/>
          <w:kern w:val="2"/>
          <w:sz w:val="21"/>
          <w:szCs w:val="21"/>
          <w:lang w:eastAsia="zh-CN"/>
        </w:rPr>
        <w:t>北京小桔新能源汽车科技有限公司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sz w:val="21"/>
          <w:szCs w:val="21"/>
        </w:rPr>
        <w:t>住  所：</w:t>
      </w:r>
      <w:r>
        <w:rPr>
          <w:rFonts w:hint="eastAsia" w:ascii="微软雅黑" w:hAnsi="微软雅黑" w:eastAsia="微软雅黑" w:cs="微软雅黑"/>
          <w:kern w:val="2"/>
          <w:sz w:val="21"/>
          <w:szCs w:val="21"/>
          <w:lang w:eastAsia="zh-CN"/>
        </w:rPr>
        <w:t>北京市顺义区中关村科技园区顺义园临空二路1号</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sz w:val="21"/>
          <w:szCs w:val="21"/>
        </w:rPr>
        <w:t>当事人：</w:t>
      </w:r>
      <w:r>
        <w:rPr>
          <w:rFonts w:hint="eastAsia" w:ascii="微软雅黑" w:hAnsi="微软雅黑" w:eastAsia="微软雅黑" w:cs="微软雅黑"/>
          <w:kern w:val="2"/>
          <w:sz w:val="21"/>
          <w:szCs w:val="21"/>
          <w:lang w:eastAsia="zh-CN"/>
        </w:rPr>
        <w:t>海南省交通投资控股有限公司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sz w:val="21"/>
          <w:szCs w:val="21"/>
        </w:rPr>
        <w:t>住  所：</w:t>
      </w:r>
      <w:r>
        <w:rPr>
          <w:rFonts w:hint="eastAsia" w:ascii="微软雅黑" w:hAnsi="微软雅黑" w:eastAsia="微软雅黑" w:cs="微软雅黑"/>
          <w:kern w:val="2"/>
          <w:sz w:val="21"/>
          <w:szCs w:val="21"/>
          <w:lang w:eastAsia="zh-CN"/>
        </w:rPr>
        <w:t>海南省海口市美兰区国兴大道5号海南大厦农信楼6楼</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当事人：</w:t>
      </w:r>
      <w:r>
        <w:rPr>
          <w:rFonts w:hint="eastAsia" w:ascii="微软雅黑" w:hAnsi="微软雅黑" w:eastAsia="微软雅黑" w:cs="微软雅黑"/>
          <w:kern w:val="2"/>
          <w:sz w:val="21"/>
          <w:szCs w:val="21"/>
        </w:rPr>
        <w:t>南方电网电动汽车服务有限公司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sz w:val="21"/>
          <w:szCs w:val="21"/>
        </w:rPr>
        <w:t>住  所：</w:t>
      </w:r>
      <w:r>
        <w:rPr>
          <w:rFonts w:hint="eastAsia" w:ascii="微软雅黑" w:hAnsi="微软雅黑" w:eastAsia="微软雅黑" w:cs="微软雅黑"/>
          <w:kern w:val="2"/>
          <w:sz w:val="21"/>
          <w:szCs w:val="21"/>
          <w:lang w:eastAsia="zh-CN"/>
        </w:rPr>
        <w:t>深圳市前海深港合作区前湾一路1号A栋201室（入驻深圳市前海商务秘书有限公司）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sz w:val="21"/>
          <w:szCs w:val="21"/>
        </w:rPr>
        <w:t>当事人：</w:t>
      </w:r>
      <w:r>
        <w:rPr>
          <w:rFonts w:hint="eastAsia" w:ascii="微软雅黑" w:hAnsi="微软雅黑" w:eastAsia="微软雅黑" w:cs="微软雅黑"/>
          <w:kern w:val="2"/>
          <w:sz w:val="21"/>
          <w:szCs w:val="21"/>
          <w:lang w:eastAsia="zh-CN"/>
        </w:rPr>
        <w:t>海南电网有限责任公司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sz w:val="21"/>
          <w:szCs w:val="21"/>
        </w:rPr>
        <w:t>住  所：</w:t>
      </w:r>
      <w:r>
        <w:rPr>
          <w:rFonts w:hint="eastAsia" w:ascii="微软雅黑" w:hAnsi="微软雅黑" w:eastAsia="微软雅黑" w:cs="微软雅黑"/>
          <w:kern w:val="2"/>
          <w:sz w:val="21"/>
          <w:szCs w:val="21"/>
          <w:lang w:eastAsia="zh-CN"/>
        </w:rPr>
        <w:t>海口市海府路32号</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lang w:eastAsia="zh-CN"/>
        </w:rPr>
        <w:t>《反垄断法》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月</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lang w:val="en-US" w:eastAsia="zh-CN"/>
        </w:rPr>
        <w:t>日</w:t>
      </w:r>
      <w:r>
        <w:rPr>
          <w:rFonts w:hint="eastAsia" w:ascii="微软雅黑" w:hAnsi="微软雅黑" w:eastAsia="微软雅黑" w:cs="微软雅黑"/>
          <w:kern w:val="2"/>
          <w:sz w:val="21"/>
          <w:szCs w:val="21"/>
        </w:rPr>
        <w:t>对</w:t>
      </w:r>
      <w:r>
        <w:rPr>
          <w:rFonts w:hint="eastAsia" w:ascii="微软雅黑" w:hAnsi="微软雅黑" w:eastAsia="微软雅黑" w:cs="微软雅黑"/>
          <w:sz w:val="21"/>
          <w:szCs w:val="21"/>
        </w:rPr>
        <w:t>北京小桔新能源汽车科技有限公司</w:t>
      </w:r>
      <w:r>
        <w:rPr>
          <w:rFonts w:hint="eastAsia" w:ascii="微软雅黑" w:hAnsi="微软雅黑" w:eastAsia="微软雅黑" w:cs="微软雅黑"/>
          <w:sz w:val="21"/>
          <w:szCs w:val="21"/>
          <w:lang w:eastAsia="zh-CN"/>
        </w:rPr>
        <w:t>（以下简称小桔新能源）</w:t>
      </w:r>
      <w:r>
        <w:rPr>
          <w:rFonts w:hint="eastAsia" w:ascii="微软雅黑" w:hAnsi="微软雅黑" w:eastAsia="微软雅黑" w:cs="微软雅黑"/>
          <w:sz w:val="21"/>
          <w:szCs w:val="21"/>
        </w:rPr>
        <w:t>、海南省交通投资控股有限公司</w:t>
      </w:r>
      <w:r>
        <w:rPr>
          <w:rFonts w:hint="eastAsia" w:ascii="微软雅黑" w:hAnsi="微软雅黑" w:eastAsia="微软雅黑" w:cs="微软雅黑"/>
          <w:sz w:val="21"/>
          <w:szCs w:val="21"/>
          <w:lang w:eastAsia="zh-CN"/>
        </w:rPr>
        <w:t>（以下简称海南交控）</w:t>
      </w:r>
      <w:r>
        <w:rPr>
          <w:rFonts w:hint="eastAsia" w:ascii="微软雅黑" w:hAnsi="微软雅黑" w:eastAsia="微软雅黑" w:cs="微软雅黑"/>
          <w:sz w:val="21"/>
          <w:szCs w:val="21"/>
        </w:rPr>
        <w:t>、南方电网电动汽车服务有限公司</w:t>
      </w:r>
      <w:r>
        <w:rPr>
          <w:rFonts w:hint="eastAsia" w:ascii="微软雅黑" w:hAnsi="微软雅黑" w:eastAsia="微软雅黑" w:cs="微软雅黑"/>
          <w:sz w:val="21"/>
          <w:szCs w:val="21"/>
          <w:lang w:eastAsia="zh-CN"/>
        </w:rPr>
        <w:t>（以下简称南网电动）</w:t>
      </w:r>
      <w:r>
        <w:rPr>
          <w:rFonts w:hint="eastAsia" w:ascii="微软雅黑" w:hAnsi="微软雅黑" w:eastAsia="微软雅黑" w:cs="微软雅黑"/>
          <w:sz w:val="21"/>
          <w:szCs w:val="21"/>
        </w:rPr>
        <w:t>、海南电网有限责任公司</w:t>
      </w:r>
      <w:r>
        <w:rPr>
          <w:rFonts w:hint="eastAsia" w:ascii="微软雅黑" w:hAnsi="微软雅黑" w:eastAsia="微软雅黑" w:cs="微软雅黑"/>
          <w:sz w:val="21"/>
          <w:szCs w:val="21"/>
          <w:lang w:eastAsia="zh-CN"/>
        </w:rPr>
        <w:t>（以下简称海南电网）</w:t>
      </w:r>
      <w:r>
        <w:rPr>
          <w:rFonts w:hint="eastAsia" w:ascii="微软雅黑" w:hAnsi="微软雅黑" w:eastAsia="微软雅黑" w:cs="微软雅黑"/>
          <w:sz w:val="21"/>
          <w:szCs w:val="21"/>
        </w:rPr>
        <w:t>设立合营企业</w:t>
      </w:r>
      <w:r>
        <w:rPr>
          <w:rFonts w:hint="eastAsia" w:ascii="微软雅黑" w:hAnsi="微软雅黑" w:eastAsia="微软雅黑" w:cs="微软雅黑"/>
          <w:kern w:val="2"/>
          <w:sz w:val="21"/>
          <w:szCs w:val="21"/>
        </w:rPr>
        <w:t>涉嫌违法实施经营者集中案进行立案调查。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kern w:val="2"/>
          <w:sz w:val="21"/>
          <w:szCs w:val="21"/>
          <w:lang w:eastAsia="zh-CN"/>
        </w:rPr>
        <w:t>小桔新能源</w:t>
      </w:r>
      <w:r>
        <w:rPr>
          <w:rFonts w:hint="eastAsia" w:ascii="微软雅黑" w:hAnsi="微软雅黑" w:eastAsia="微软雅黑" w:cs="微软雅黑"/>
          <w:kern w:val="2"/>
          <w:sz w:val="21"/>
          <w:szCs w:val="21"/>
        </w:rPr>
        <w:t>、海南交控、南网电动、海南电网送达了《行政处罚告知书》，告知其拟作出行政处罚决定的事实、理由、证据、处罚内容，以及其依法享有的陈述权、申辩权和要求听证权。</w:t>
      </w:r>
      <w:r>
        <w:rPr>
          <w:rFonts w:hint="eastAsia" w:ascii="微软雅黑" w:hAnsi="微软雅黑" w:eastAsia="微软雅黑" w:cs="微软雅黑"/>
          <w:kern w:val="2"/>
          <w:sz w:val="21"/>
          <w:szCs w:val="21"/>
          <w:lang w:eastAsia="zh-CN"/>
        </w:rPr>
        <w:t>小桔新能源</w:t>
      </w:r>
      <w:r>
        <w:rPr>
          <w:rFonts w:hint="eastAsia" w:ascii="微软雅黑" w:hAnsi="微软雅黑" w:eastAsia="微软雅黑" w:cs="微软雅黑"/>
          <w:kern w:val="2"/>
          <w:sz w:val="21"/>
          <w:szCs w:val="21"/>
        </w:rPr>
        <w:t>、海南交控、南网电动、海南电网在规定期限内没有提出陈述、申辩意见或要求举行听证。本案现已调查、审理终结。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7"/>
        <w:pageBreakBefore w:val="0"/>
        <w:widowControl w:val="0"/>
        <w:kinsoku/>
        <w:wordWrap/>
        <w:topLinePunct w:val="0"/>
        <w:bidi w:val="0"/>
        <w:adjustRightInd w:val="0"/>
        <w:snapToGrid w:val="0"/>
        <w:spacing w:line="560" w:lineRule="exact"/>
        <w:ind w:firstLine="643"/>
        <w:textAlignment w:val="auto"/>
        <w:rPr>
          <w:rFonts w:hint="eastAsia" w:ascii="微软雅黑" w:hAnsi="微软雅黑" w:eastAsia="微软雅黑" w:cs="微软雅黑"/>
          <w:b w:val="0"/>
          <w:bCs/>
          <w:sz w:val="21"/>
          <w:szCs w:val="21"/>
          <w:u w:val="none"/>
        </w:rPr>
      </w:pPr>
      <w:r>
        <w:rPr>
          <w:rFonts w:hint="eastAsia" w:ascii="微软雅黑" w:hAnsi="微软雅黑" w:eastAsia="微软雅黑" w:cs="微软雅黑"/>
          <w:b w:val="0"/>
          <w:bCs/>
          <w:sz w:val="21"/>
          <w:szCs w:val="21"/>
        </w:rPr>
        <w:t>合营方一：小桔新能源。</w:t>
      </w:r>
      <w:r>
        <w:rPr>
          <w:rFonts w:hint="eastAsia" w:ascii="微软雅黑" w:hAnsi="微软雅黑" w:eastAsia="微软雅黑" w:cs="微软雅黑"/>
          <w:b w:val="0"/>
          <w:bCs/>
          <w:sz w:val="21"/>
          <w:szCs w:val="21"/>
          <w:u w:val="none"/>
        </w:rPr>
        <w:t>2018年于中国北京注册成立，</w:t>
      </w:r>
      <w:r>
        <w:rPr>
          <w:rFonts w:hint="eastAsia" w:ascii="微软雅黑" w:hAnsi="微软雅黑" w:eastAsia="微软雅黑" w:cs="微软雅黑"/>
          <w:bCs/>
          <w:sz w:val="21"/>
          <w:szCs w:val="21"/>
        </w:rPr>
        <w:t>是小桔快智公司（Xiaoju Kuaizhi Inc.，以下简称滴滴）全资子公司，</w:t>
      </w:r>
      <w:r>
        <w:rPr>
          <w:rFonts w:hint="eastAsia" w:ascii="微软雅黑" w:hAnsi="微软雅黑" w:eastAsia="微软雅黑" w:cs="微软雅黑"/>
          <w:b w:val="0"/>
          <w:bCs/>
          <w:sz w:val="21"/>
          <w:szCs w:val="21"/>
        </w:rPr>
        <w:t>最终控制人是</w:t>
      </w:r>
      <w:r>
        <w:rPr>
          <w:rFonts w:hint="eastAsia" w:ascii="微软雅黑" w:hAnsi="微软雅黑" w:eastAsia="微软雅黑" w:cs="微软雅黑"/>
          <w:b w:val="0"/>
          <w:bCs/>
          <w:sz w:val="21"/>
          <w:szCs w:val="21"/>
          <w:u w:val="none"/>
          <w:lang w:val="en-US" w:eastAsia="zh-CN"/>
        </w:rPr>
        <w:t>（略）</w:t>
      </w:r>
      <w:r>
        <w:rPr>
          <w:rFonts w:hint="eastAsia" w:ascii="微软雅黑" w:hAnsi="微软雅黑" w:eastAsia="微软雅黑" w:cs="微软雅黑"/>
          <w:b w:val="0"/>
          <w:bCs/>
          <w:sz w:val="21"/>
          <w:szCs w:val="21"/>
        </w:rPr>
        <w:t>。</w:t>
      </w:r>
      <w:r>
        <w:rPr>
          <w:rFonts w:hint="eastAsia" w:ascii="微软雅黑" w:hAnsi="微软雅黑" w:eastAsia="微软雅黑" w:cs="微软雅黑"/>
          <w:b w:val="0"/>
          <w:bCs/>
          <w:sz w:val="21"/>
          <w:szCs w:val="21"/>
          <w:lang w:eastAsia="zh-CN"/>
        </w:rPr>
        <w:t>小桔新能源主要从事电动汽车充电服务业务，</w:t>
      </w:r>
      <w:r>
        <w:rPr>
          <w:rFonts w:hint="eastAsia" w:ascii="微软雅黑" w:hAnsi="微软雅黑" w:eastAsia="微软雅黑" w:cs="微软雅黑"/>
          <w:b w:val="0"/>
          <w:bCs/>
          <w:sz w:val="21"/>
          <w:szCs w:val="21"/>
        </w:rPr>
        <w:t>滴滴主要在中国境内从事网络预约出租车服务。</w:t>
      </w:r>
      <w:r>
        <w:rPr>
          <w:rFonts w:hint="eastAsia" w:ascii="微软雅黑" w:hAnsi="微软雅黑" w:eastAsia="微软雅黑" w:cs="微软雅黑"/>
          <w:b w:val="0"/>
          <w:bCs/>
          <w:sz w:val="21"/>
          <w:szCs w:val="21"/>
          <w:u w:val="none"/>
        </w:rPr>
        <w:t>2018年全球营业额为</w:t>
      </w:r>
      <w:r>
        <w:rPr>
          <w:rFonts w:hint="eastAsia" w:ascii="微软雅黑" w:hAnsi="微软雅黑" w:eastAsia="微软雅黑" w:cs="微软雅黑"/>
          <w:b w:val="0"/>
          <w:bCs/>
          <w:sz w:val="21"/>
          <w:szCs w:val="21"/>
          <w:u w:val="none"/>
          <w:lang w:val="en-US" w:eastAsia="zh-CN"/>
        </w:rPr>
        <w:t>（略）</w:t>
      </w:r>
      <w:r>
        <w:rPr>
          <w:rFonts w:hint="eastAsia" w:ascii="微软雅黑" w:hAnsi="微软雅黑" w:eastAsia="微软雅黑" w:cs="微软雅黑"/>
          <w:b w:val="0"/>
          <w:bCs/>
          <w:sz w:val="21"/>
          <w:szCs w:val="21"/>
          <w:u w:val="none"/>
        </w:rPr>
        <w:t>，中国境内营业额为</w:t>
      </w:r>
      <w:r>
        <w:rPr>
          <w:rFonts w:hint="eastAsia" w:ascii="微软雅黑" w:hAnsi="微软雅黑" w:eastAsia="微软雅黑" w:cs="微软雅黑"/>
          <w:b w:val="0"/>
          <w:bCs/>
          <w:sz w:val="21"/>
          <w:szCs w:val="21"/>
          <w:u w:val="none"/>
          <w:lang w:val="en-US" w:eastAsia="zh-CN"/>
        </w:rPr>
        <w:t>（略）</w:t>
      </w:r>
      <w:r>
        <w:rPr>
          <w:rFonts w:hint="eastAsia" w:ascii="微软雅黑" w:hAnsi="微软雅黑" w:eastAsia="微软雅黑" w:cs="微软雅黑"/>
          <w:b w:val="0"/>
          <w:bCs/>
          <w:sz w:val="21"/>
          <w:szCs w:val="21"/>
          <w:u w:val="none"/>
        </w:rPr>
        <w:t>。</w:t>
      </w:r>
    </w:p>
    <w:p>
      <w:pPr>
        <w:pStyle w:val="7"/>
        <w:pageBreakBefore w:val="0"/>
        <w:widowControl w:val="0"/>
        <w:kinsoku/>
        <w:wordWrap/>
        <w:topLinePunct w:val="0"/>
        <w:bidi w:val="0"/>
        <w:adjustRightInd w:val="0"/>
        <w:snapToGrid w:val="0"/>
        <w:spacing w:line="560" w:lineRule="exact"/>
        <w:ind w:firstLine="643"/>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合营方</w:t>
      </w:r>
      <w:r>
        <w:rPr>
          <w:rFonts w:hint="eastAsia" w:ascii="微软雅黑" w:hAnsi="微软雅黑" w:eastAsia="微软雅黑" w:cs="微软雅黑"/>
          <w:b w:val="0"/>
          <w:bCs/>
          <w:sz w:val="21"/>
          <w:szCs w:val="21"/>
          <w:lang w:eastAsia="zh-CN"/>
        </w:rPr>
        <w:t>二</w:t>
      </w:r>
      <w:r>
        <w:rPr>
          <w:rFonts w:hint="eastAsia" w:ascii="微软雅黑" w:hAnsi="微软雅黑" w:eastAsia="微软雅黑" w:cs="微软雅黑"/>
          <w:b w:val="0"/>
          <w:bCs/>
          <w:sz w:val="21"/>
          <w:szCs w:val="21"/>
        </w:rPr>
        <w:t>：海南交控。</w:t>
      </w:r>
      <w:r>
        <w:rPr>
          <w:rFonts w:hint="eastAsia" w:ascii="微软雅黑" w:hAnsi="微软雅黑" w:eastAsia="微软雅黑" w:cs="微软雅黑"/>
          <w:b w:val="0"/>
          <w:bCs/>
          <w:sz w:val="21"/>
          <w:szCs w:val="21"/>
          <w:u w:val="none"/>
        </w:rPr>
        <w:t>2011年于中国海南注册成立，无最终控制人，主要从事公路、桥梁、隧道等基础设施的投资、建设、养护、管理、技术咨询及配套服务等业务。</w:t>
      </w:r>
      <w:r>
        <w:rPr>
          <w:rFonts w:hint="eastAsia" w:ascii="微软雅黑" w:hAnsi="微软雅黑" w:eastAsia="微软雅黑" w:cs="微软雅黑"/>
          <w:b w:val="0"/>
          <w:bCs/>
          <w:sz w:val="21"/>
          <w:szCs w:val="21"/>
        </w:rPr>
        <w:t>2018年全球营业额为</w:t>
      </w:r>
      <w:r>
        <w:rPr>
          <w:rFonts w:hint="eastAsia" w:ascii="微软雅黑" w:hAnsi="微软雅黑" w:eastAsia="微软雅黑" w:cs="微软雅黑"/>
          <w:b w:val="0"/>
          <w:bCs/>
          <w:sz w:val="21"/>
          <w:szCs w:val="21"/>
          <w:u w:val="none"/>
          <w:lang w:val="en-US" w:eastAsia="zh-CN"/>
        </w:rPr>
        <w:t>（略）</w:t>
      </w:r>
      <w:r>
        <w:rPr>
          <w:rFonts w:hint="eastAsia" w:ascii="微软雅黑" w:hAnsi="微软雅黑" w:eastAsia="微软雅黑" w:cs="微软雅黑"/>
          <w:b w:val="0"/>
          <w:bCs/>
          <w:sz w:val="21"/>
          <w:szCs w:val="21"/>
        </w:rPr>
        <w:t>，中国境内营业额为</w:t>
      </w:r>
      <w:r>
        <w:rPr>
          <w:rFonts w:hint="eastAsia" w:ascii="微软雅黑" w:hAnsi="微软雅黑" w:eastAsia="微软雅黑" w:cs="微软雅黑"/>
          <w:b w:val="0"/>
          <w:bCs/>
          <w:sz w:val="21"/>
          <w:szCs w:val="21"/>
          <w:u w:val="none"/>
          <w:lang w:val="en-US" w:eastAsia="zh-CN"/>
        </w:rPr>
        <w:t>（略）</w:t>
      </w:r>
      <w:r>
        <w:rPr>
          <w:rFonts w:hint="eastAsia" w:ascii="微软雅黑" w:hAnsi="微软雅黑" w:eastAsia="微软雅黑" w:cs="微软雅黑"/>
          <w:b w:val="0"/>
          <w:bCs/>
          <w:sz w:val="21"/>
          <w:szCs w:val="21"/>
        </w:rPr>
        <w:t>。</w:t>
      </w:r>
    </w:p>
    <w:p>
      <w:pPr>
        <w:pStyle w:val="7"/>
        <w:pageBreakBefore w:val="0"/>
        <w:widowControl w:val="0"/>
        <w:kinsoku/>
        <w:wordWrap/>
        <w:topLinePunct w:val="0"/>
        <w:bidi w:val="0"/>
        <w:adjustRightInd w:val="0"/>
        <w:snapToGrid w:val="0"/>
        <w:spacing w:line="560" w:lineRule="exact"/>
        <w:ind w:firstLine="643"/>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合营方</w:t>
      </w:r>
      <w:r>
        <w:rPr>
          <w:rFonts w:hint="eastAsia" w:ascii="微软雅黑" w:hAnsi="微软雅黑" w:eastAsia="微软雅黑" w:cs="微软雅黑"/>
          <w:b w:val="0"/>
          <w:bCs/>
          <w:sz w:val="21"/>
          <w:szCs w:val="21"/>
          <w:lang w:eastAsia="zh-CN"/>
        </w:rPr>
        <w:t>三</w:t>
      </w:r>
      <w:r>
        <w:rPr>
          <w:rFonts w:hint="eastAsia" w:ascii="微软雅黑" w:hAnsi="微软雅黑" w:eastAsia="微软雅黑" w:cs="微软雅黑"/>
          <w:b w:val="0"/>
          <w:bCs/>
          <w:sz w:val="21"/>
          <w:szCs w:val="21"/>
        </w:rPr>
        <w:t>：南网电动。</w:t>
      </w:r>
      <w:r>
        <w:rPr>
          <w:rFonts w:hint="eastAsia" w:ascii="微软雅黑" w:hAnsi="微软雅黑" w:eastAsia="微软雅黑" w:cs="微软雅黑"/>
          <w:b w:val="0"/>
          <w:bCs/>
          <w:sz w:val="21"/>
          <w:szCs w:val="21"/>
          <w:u w:val="none"/>
        </w:rPr>
        <w:t>2017年于中国广东注册成立，最终控制人是</w:t>
      </w:r>
      <w:r>
        <w:rPr>
          <w:rFonts w:hint="eastAsia" w:ascii="微软雅黑" w:hAnsi="微软雅黑" w:eastAsia="微软雅黑" w:cs="微软雅黑"/>
          <w:bCs/>
          <w:sz w:val="21"/>
          <w:szCs w:val="21"/>
          <w:u w:val="none"/>
        </w:rPr>
        <w:t>中国南方电网有限责任公司</w:t>
      </w:r>
      <w:r>
        <w:rPr>
          <w:rFonts w:hint="eastAsia" w:ascii="微软雅黑" w:hAnsi="微软雅黑" w:eastAsia="微软雅黑" w:cs="微软雅黑"/>
          <w:bCs/>
          <w:sz w:val="21"/>
          <w:szCs w:val="21"/>
          <w:u w:val="none"/>
          <w:lang w:eastAsia="zh-CN"/>
        </w:rPr>
        <w:t>（以下简称南方电网）</w:t>
      </w:r>
      <w:r>
        <w:rPr>
          <w:rFonts w:hint="eastAsia" w:ascii="微软雅黑" w:hAnsi="微软雅黑" w:eastAsia="微软雅黑" w:cs="微软雅黑"/>
          <w:b w:val="0"/>
          <w:bCs/>
          <w:sz w:val="21"/>
          <w:szCs w:val="21"/>
          <w:u w:val="none"/>
        </w:rPr>
        <w:t>，主要从事充电设施设计、建设、安装、运营、租赁等业务。</w:t>
      </w:r>
      <w:r>
        <w:rPr>
          <w:rFonts w:hint="eastAsia" w:ascii="微软雅黑" w:hAnsi="微软雅黑" w:eastAsia="微软雅黑" w:cs="微软雅黑"/>
          <w:b w:val="0"/>
          <w:bCs/>
          <w:sz w:val="21"/>
          <w:szCs w:val="21"/>
          <w:u w:val="none"/>
          <w:lang w:val="en-US" w:eastAsia="zh-CN"/>
        </w:rPr>
        <w:t>南方电网2018年全球营业额为</w:t>
      </w:r>
      <w:r>
        <w:rPr>
          <w:rFonts w:hint="eastAsia" w:ascii="微软雅黑" w:hAnsi="微软雅黑" w:eastAsia="微软雅黑" w:cs="微软雅黑"/>
          <w:b w:val="0"/>
          <w:bCs/>
          <w:sz w:val="21"/>
          <w:szCs w:val="21"/>
          <w:u w:val="none"/>
          <w:lang w:val="en-US" w:eastAsia="zh-CN"/>
        </w:rPr>
        <w:t>（略）</w:t>
      </w:r>
      <w:r>
        <w:rPr>
          <w:rFonts w:hint="eastAsia" w:ascii="微软雅黑" w:hAnsi="微软雅黑" w:eastAsia="微软雅黑" w:cs="微软雅黑"/>
          <w:b w:val="0"/>
          <w:bCs/>
          <w:sz w:val="21"/>
          <w:szCs w:val="21"/>
          <w:u w:val="none"/>
          <w:lang w:val="en-US" w:eastAsia="zh-CN"/>
        </w:rPr>
        <w:t>，中国营业额为</w:t>
      </w:r>
      <w:r>
        <w:rPr>
          <w:rFonts w:hint="eastAsia" w:ascii="微软雅黑" w:hAnsi="微软雅黑" w:eastAsia="微软雅黑" w:cs="微软雅黑"/>
          <w:b w:val="0"/>
          <w:bCs/>
          <w:sz w:val="21"/>
          <w:szCs w:val="21"/>
          <w:u w:val="none"/>
          <w:lang w:val="en-US" w:eastAsia="zh-CN"/>
        </w:rPr>
        <w:t>（略）</w:t>
      </w:r>
      <w:r>
        <w:rPr>
          <w:rFonts w:hint="eastAsia" w:ascii="微软雅黑" w:hAnsi="微软雅黑" w:eastAsia="微软雅黑" w:cs="微软雅黑"/>
          <w:b w:val="0"/>
          <w:bCs/>
          <w:sz w:val="21"/>
          <w:szCs w:val="21"/>
          <w:u w:val="none"/>
        </w:rPr>
        <w:t>。</w:t>
      </w:r>
    </w:p>
    <w:p>
      <w:pPr>
        <w:pStyle w:val="7"/>
        <w:pageBreakBefore w:val="0"/>
        <w:widowControl w:val="0"/>
        <w:kinsoku/>
        <w:wordWrap/>
        <w:topLinePunct w:val="0"/>
        <w:bidi w:val="0"/>
        <w:adjustRightInd w:val="0"/>
        <w:snapToGrid w:val="0"/>
        <w:spacing w:line="560" w:lineRule="exact"/>
        <w:ind w:firstLine="643"/>
        <w:textAlignment w:val="auto"/>
        <w:rPr>
          <w:rFonts w:hint="eastAsia" w:ascii="微软雅黑" w:hAnsi="微软雅黑" w:eastAsia="微软雅黑" w:cs="微软雅黑"/>
          <w:bCs/>
          <w:sz w:val="21"/>
          <w:szCs w:val="21"/>
          <w:u w:val="none"/>
        </w:rPr>
      </w:pPr>
      <w:r>
        <w:rPr>
          <w:rFonts w:hint="eastAsia" w:ascii="微软雅黑" w:hAnsi="微软雅黑" w:eastAsia="微软雅黑" w:cs="微软雅黑"/>
          <w:b w:val="0"/>
          <w:bCs/>
          <w:sz w:val="21"/>
          <w:szCs w:val="21"/>
          <w:lang w:eastAsia="zh-CN"/>
        </w:rPr>
        <w:t>合营方四：</w:t>
      </w:r>
      <w:r>
        <w:rPr>
          <w:rFonts w:hint="eastAsia" w:ascii="微软雅黑" w:hAnsi="微软雅黑" w:eastAsia="微软雅黑" w:cs="微软雅黑"/>
          <w:b w:val="0"/>
          <w:bCs/>
          <w:sz w:val="21"/>
          <w:szCs w:val="21"/>
        </w:rPr>
        <w:t>海南电网</w:t>
      </w:r>
      <w:r>
        <w:rPr>
          <w:rFonts w:hint="eastAsia" w:ascii="微软雅黑" w:hAnsi="微软雅黑" w:eastAsia="微软雅黑" w:cs="微软雅黑"/>
          <w:b w:val="0"/>
          <w:bCs/>
          <w:sz w:val="21"/>
          <w:szCs w:val="21"/>
          <w:u w:val="none"/>
        </w:rPr>
        <w:t>。1999年于中国</w:t>
      </w:r>
      <w:r>
        <w:rPr>
          <w:rFonts w:hint="eastAsia" w:ascii="微软雅黑" w:hAnsi="微软雅黑" w:eastAsia="微软雅黑" w:cs="微软雅黑"/>
          <w:bCs/>
          <w:sz w:val="21"/>
          <w:szCs w:val="21"/>
          <w:u w:val="none"/>
        </w:rPr>
        <w:t>海南注册成立，最终控制人是</w:t>
      </w:r>
      <w:r>
        <w:rPr>
          <w:rFonts w:hint="eastAsia" w:ascii="微软雅黑" w:hAnsi="微软雅黑" w:eastAsia="微软雅黑" w:cs="微软雅黑"/>
          <w:bCs/>
          <w:sz w:val="21"/>
          <w:szCs w:val="21"/>
          <w:u w:val="none"/>
          <w:lang w:eastAsia="zh-CN"/>
        </w:rPr>
        <w:t>南方电网</w:t>
      </w:r>
      <w:r>
        <w:rPr>
          <w:rFonts w:hint="eastAsia" w:ascii="微软雅黑" w:hAnsi="微软雅黑" w:eastAsia="微软雅黑" w:cs="微软雅黑"/>
          <w:bCs/>
          <w:sz w:val="21"/>
          <w:szCs w:val="21"/>
          <w:u w:val="none"/>
        </w:rPr>
        <w:t>，主要从事投资、建设和经营管理所辖电网等业务。</w:t>
      </w:r>
      <w:r>
        <w:rPr>
          <w:rFonts w:hint="eastAsia" w:ascii="微软雅黑" w:hAnsi="微软雅黑" w:eastAsia="微软雅黑" w:cs="微软雅黑"/>
          <w:bCs/>
          <w:sz w:val="21"/>
          <w:szCs w:val="21"/>
          <w:u w:val="none"/>
          <w:lang w:val="en-US" w:eastAsia="zh-CN"/>
        </w:rPr>
        <w:t>南方电网2018年全球营业额为</w:t>
      </w:r>
      <w:r>
        <w:rPr>
          <w:rFonts w:hint="eastAsia" w:ascii="微软雅黑" w:hAnsi="微软雅黑" w:eastAsia="微软雅黑" w:cs="微软雅黑"/>
          <w:b w:val="0"/>
          <w:bCs/>
          <w:sz w:val="21"/>
          <w:szCs w:val="21"/>
          <w:u w:val="none"/>
          <w:lang w:val="en-US" w:eastAsia="zh-CN"/>
        </w:rPr>
        <w:t>（略）</w:t>
      </w:r>
      <w:r>
        <w:rPr>
          <w:rFonts w:hint="eastAsia" w:ascii="微软雅黑" w:hAnsi="微软雅黑" w:eastAsia="微软雅黑" w:cs="微软雅黑"/>
          <w:bCs/>
          <w:sz w:val="21"/>
          <w:szCs w:val="21"/>
          <w:u w:val="none"/>
          <w:lang w:val="en-US" w:eastAsia="zh-CN"/>
        </w:rPr>
        <w:t>，中国营业额为</w:t>
      </w:r>
      <w:r>
        <w:rPr>
          <w:rFonts w:hint="eastAsia" w:ascii="微软雅黑" w:hAnsi="微软雅黑" w:eastAsia="微软雅黑" w:cs="微软雅黑"/>
          <w:b w:val="0"/>
          <w:bCs/>
          <w:sz w:val="21"/>
          <w:szCs w:val="21"/>
          <w:u w:val="none"/>
          <w:lang w:val="en-US" w:eastAsia="zh-CN"/>
        </w:rPr>
        <w:t>（略）</w:t>
      </w:r>
      <w:r>
        <w:rPr>
          <w:rFonts w:hint="eastAsia" w:ascii="微软雅黑" w:hAnsi="微软雅黑" w:eastAsia="微软雅黑" w:cs="微软雅黑"/>
          <w:bCs/>
          <w:sz w:val="21"/>
          <w:szCs w:val="21"/>
          <w:u w:val="none"/>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本交易系设立合营企业。2019年11月，</w:t>
      </w:r>
      <w:r>
        <w:rPr>
          <w:rFonts w:hint="eastAsia" w:ascii="微软雅黑" w:hAnsi="微软雅黑" w:eastAsia="微软雅黑" w:cs="微软雅黑"/>
          <w:kern w:val="2"/>
          <w:sz w:val="21"/>
          <w:szCs w:val="21"/>
          <w:lang w:eastAsia="zh-CN"/>
        </w:rPr>
        <w:t>小桔新能源</w:t>
      </w:r>
      <w:r>
        <w:rPr>
          <w:rFonts w:hint="eastAsia" w:ascii="微软雅黑" w:hAnsi="微软雅黑" w:eastAsia="微软雅黑" w:cs="微软雅黑"/>
          <w:kern w:val="2"/>
          <w:sz w:val="21"/>
          <w:szCs w:val="21"/>
        </w:rPr>
        <w:t>、海南交控、南网电动、海南电网</w:t>
      </w:r>
      <w:r>
        <w:rPr>
          <w:rFonts w:hint="eastAsia" w:ascii="微软雅黑" w:hAnsi="微软雅黑" w:eastAsia="微软雅黑" w:cs="微软雅黑"/>
          <w:sz w:val="21"/>
          <w:szCs w:val="21"/>
          <w:lang w:eastAsia="zh-CN"/>
        </w:rPr>
        <w:t>签署《海南省充电产业投资有限公司发起人协议》，设立合营企业，持股比例分别为海南交控持股42.5%，南网电动持股38%，海南电网持股4.5%，小桔新能源持股15%。根据上述协议，合营企业由合营各方共同控制。2019年11月5日，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（一）本案构成违法实施的经营者集中。</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kern w:val="2"/>
          <w:sz w:val="21"/>
          <w:szCs w:val="21"/>
          <w:lang w:eastAsia="zh-CN"/>
        </w:rPr>
        <w:t>小桔新能源</w:t>
      </w:r>
      <w:r>
        <w:rPr>
          <w:rFonts w:hint="eastAsia" w:ascii="微软雅黑" w:hAnsi="微软雅黑" w:eastAsia="微软雅黑" w:cs="微软雅黑"/>
          <w:kern w:val="2"/>
          <w:sz w:val="21"/>
          <w:szCs w:val="21"/>
        </w:rPr>
        <w:t>、海南交控、南网电动、海南电网</w:t>
      </w:r>
      <w:r>
        <w:rPr>
          <w:rFonts w:hint="eastAsia" w:ascii="微软雅黑" w:hAnsi="微软雅黑" w:eastAsia="微软雅黑" w:cs="微软雅黑"/>
          <w:sz w:val="21"/>
          <w:szCs w:val="21"/>
          <w:lang w:val="en-US" w:eastAsia="zh-CN"/>
        </w:rPr>
        <w:t>设立合营企业，其中海南交控持股42.5%，南网电动持股38%，海南电网持股4.5%，</w:t>
      </w:r>
      <w:r>
        <w:rPr>
          <w:rFonts w:hint="eastAsia" w:ascii="微软雅黑" w:hAnsi="微软雅黑" w:eastAsia="微软雅黑" w:cs="微软雅黑"/>
          <w:sz w:val="21"/>
          <w:szCs w:val="21"/>
          <w:lang w:val="en-US" w:eastAsia="zh-CN"/>
        </w:rPr>
        <w:t>小桔新能源</w:t>
      </w:r>
      <w:r>
        <w:rPr>
          <w:rFonts w:hint="eastAsia" w:ascii="微软雅黑" w:hAnsi="微软雅黑" w:eastAsia="微软雅黑" w:cs="微软雅黑"/>
          <w:sz w:val="21"/>
          <w:szCs w:val="21"/>
          <w:lang w:val="en-US" w:eastAsia="zh-CN"/>
        </w:rPr>
        <w:t>持股15%，共同控制合营企业，</w:t>
      </w:r>
      <w:r>
        <w:rPr>
          <w:rFonts w:hint="eastAsia" w:ascii="微软雅黑" w:hAnsi="微软雅黑" w:eastAsia="微软雅黑" w:cs="微软雅黑"/>
          <w:sz w:val="21"/>
          <w:szCs w:val="21"/>
        </w:rPr>
        <w:t>属于《反垄断法》第二十条规定的经营者集中。</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小桔新能源</w:t>
      </w:r>
      <w:r>
        <w:rPr>
          <w:rFonts w:hint="eastAsia" w:ascii="微软雅黑" w:hAnsi="微软雅黑" w:eastAsia="微软雅黑" w:cs="微软雅黑"/>
          <w:kern w:val="2"/>
          <w:sz w:val="21"/>
          <w:szCs w:val="21"/>
        </w:rPr>
        <w:t>2018年全球营业额为（略），中国境内营业额为（略）；海南交控2018年全球营业额为（略），中国境内营业额为（略）；南网电动和海南电网的最终控制人南方电网2018年全球营业额为（略），中国</w:t>
      </w:r>
      <w:r>
        <w:rPr>
          <w:rFonts w:hint="eastAsia" w:ascii="微软雅黑" w:hAnsi="微软雅黑" w:eastAsia="微软雅黑" w:cs="微软雅黑"/>
          <w:kern w:val="2"/>
          <w:sz w:val="21"/>
          <w:szCs w:val="21"/>
          <w:lang w:eastAsia="zh-CN"/>
        </w:rPr>
        <w:t>境内</w:t>
      </w:r>
      <w:r>
        <w:rPr>
          <w:rFonts w:hint="eastAsia" w:ascii="微软雅黑" w:hAnsi="微软雅黑" w:eastAsia="微软雅黑" w:cs="微软雅黑"/>
          <w:kern w:val="2"/>
          <w:sz w:val="21"/>
          <w:szCs w:val="21"/>
        </w:rPr>
        <w:t>营业额为（略），达到《国务院关于经营者集中申报标准的规定》第</w:t>
      </w:r>
      <w:r>
        <w:rPr>
          <w:rFonts w:hint="eastAsia" w:ascii="微软雅黑" w:hAnsi="微软雅黑" w:eastAsia="微软雅黑" w:cs="微软雅黑"/>
          <w:kern w:val="2"/>
          <w:sz w:val="21"/>
          <w:szCs w:val="21"/>
          <w:lang w:val="en-US" w:eastAsia="zh-CN"/>
        </w:rPr>
        <w:t>三</w:t>
      </w:r>
      <w:r>
        <w:rPr>
          <w:rFonts w:hint="eastAsia" w:ascii="微软雅黑" w:hAnsi="微软雅黑" w:eastAsia="微软雅黑" w:cs="微软雅黑"/>
          <w:kern w:val="2"/>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规定“经营者集中达到国务院规定的申报标准的，经营者应当事先向国务院反垄断执法机构申报，未申报的不得实施集中”。2019年11月5日，合营企业取得营业执照，在此之前未向</w:t>
      </w:r>
      <w:r>
        <w:rPr>
          <w:rFonts w:hint="eastAsia" w:ascii="微软雅黑" w:hAnsi="微软雅黑" w:eastAsia="微软雅黑" w:cs="微软雅黑"/>
          <w:sz w:val="21"/>
          <w:szCs w:val="21"/>
          <w:lang w:eastAsia="zh-CN"/>
        </w:rPr>
        <w:t>本机关</w:t>
      </w:r>
      <w:r>
        <w:rPr>
          <w:rFonts w:hint="eastAsia" w:ascii="微软雅黑" w:hAnsi="微软雅黑" w:eastAsia="微软雅黑" w:cs="微软雅黑"/>
          <w:sz w:val="21"/>
          <w:szCs w:val="21"/>
          <w:lang w:eastAsia="zh-CN"/>
        </w:rPr>
        <w:t>申报，</w:t>
      </w:r>
      <w:r>
        <w:rPr>
          <w:rFonts w:hint="eastAsia" w:ascii="微软雅黑" w:hAnsi="微软雅黑" w:eastAsia="微软雅黑" w:cs="微软雅黑"/>
          <w:kern w:val="2"/>
          <w:sz w:val="21"/>
          <w:szCs w:val="21"/>
        </w:rPr>
        <w:t>违反《反垄断法》第</w:t>
      </w:r>
      <w:r>
        <w:rPr>
          <w:rFonts w:hint="eastAsia" w:ascii="微软雅黑" w:hAnsi="微软雅黑" w:eastAsia="微软雅黑" w:cs="微软雅黑"/>
          <w:kern w:val="2"/>
          <w:sz w:val="21"/>
          <w:szCs w:val="21"/>
          <w:lang w:val="en-US" w:eastAsia="zh-CN"/>
        </w:rPr>
        <w:t>二十一</w:t>
      </w:r>
      <w:r>
        <w:rPr>
          <w:rFonts w:hint="eastAsia" w:ascii="微软雅黑" w:hAnsi="微软雅黑" w:eastAsia="微软雅黑" w:cs="微软雅黑"/>
          <w:kern w:val="2"/>
          <w:sz w:val="21"/>
          <w:szCs w:val="21"/>
        </w:rPr>
        <w:t>条，构成</w:t>
      </w:r>
      <w:r>
        <w:rPr>
          <w:rFonts w:hint="eastAsia" w:ascii="微软雅黑" w:hAnsi="微软雅黑" w:eastAsia="微软雅黑" w:cs="微软雅黑"/>
          <w:kern w:val="2"/>
          <w:sz w:val="21"/>
          <w:szCs w:val="21"/>
          <w:lang w:eastAsia="zh-CN"/>
        </w:rPr>
        <w:t>违法实施</w:t>
      </w:r>
      <w:r>
        <w:rPr>
          <w:rFonts w:hint="eastAsia" w:ascii="微软雅黑" w:hAnsi="微软雅黑" w:eastAsia="微软雅黑" w:cs="微软雅黑"/>
          <w:kern w:val="2"/>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kern w:val="2"/>
          <w:sz w:val="21"/>
          <w:szCs w:val="21"/>
          <w:lang w:eastAsia="zh-CN"/>
        </w:rPr>
        <w:t>小桔新能源</w:t>
      </w:r>
      <w:r>
        <w:rPr>
          <w:rFonts w:hint="eastAsia" w:ascii="微软雅黑" w:hAnsi="微软雅黑" w:eastAsia="微软雅黑" w:cs="微软雅黑"/>
          <w:kern w:val="2"/>
          <w:sz w:val="21"/>
          <w:szCs w:val="21"/>
        </w:rPr>
        <w:t>、海南交控、南网电动、海南电网设立合营企业对市场竞争的影响进行了评估，评估认为，该项经营者集中不会产生排除、限制竞争的效果。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80"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w:t>
      </w:r>
      <w:r>
        <w:rPr>
          <w:rFonts w:hint="eastAsia" w:ascii="微软雅黑" w:hAnsi="微软雅黑" w:eastAsia="微软雅黑" w:cs="微软雅黑"/>
          <w:bCs/>
          <w:color w:val="000000"/>
          <w:kern w:val="2"/>
          <w:sz w:val="21"/>
          <w:szCs w:val="21"/>
          <w:lang w:eastAsia="zh-CN"/>
        </w:rPr>
        <w:t>分别</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kern w:val="2"/>
          <w:sz w:val="21"/>
          <w:szCs w:val="21"/>
          <w:lang w:eastAsia="zh-CN"/>
        </w:rPr>
        <w:t>小桔新能源</w:t>
      </w:r>
      <w:r>
        <w:rPr>
          <w:rFonts w:hint="eastAsia" w:ascii="微软雅黑" w:hAnsi="微软雅黑" w:eastAsia="微软雅黑" w:cs="微软雅黑"/>
          <w:kern w:val="2"/>
          <w:sz w:val="21"/>
          <w:szCs w:val="21"/>
        </w:rPr>
        <w:t>、海南交控、南网电动、海南电网</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color w:val="000000"/>
          <w:kern w:val="2"/>
          <w:sz w:val="21"/>
          <w:szCs w:val="21"/>
        </w:rPr>
        <w:t>0万元</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kern w:val="2"/>
          <w:sz w:val="21"/>
          <w:szCs w:val="21"/>
          <w:lang w:eastAsia="zh-CN"/>
        </w:rPr>
        <w:t>小桔新能源</w:t>
      </w:r>
      <w:r>
        <w:rPr>
          <w:rFonts w:hint="eastAsia" w:ascii="微软雅黑" w:hAnsi="微软雅黑" w:eastAsia="微软雅黑" w:cs="微软雅黑"/>
          <w:kern w:val="2"/>
          <w:sz w:val="21"/>
          <w:szCs w:val="21"/>
          <w:lang w:val="en-US" w:eastAsia="zh-CN"/>
        </w:rPr>
        <w:t>0000002101210584；</w:t>
      </w:r>
      <w:r>
        <w:rPr>
          <w:rFonts w:hint="eastAsia" w:ascii="微软雅黑" w:hAnsi="微软雅黑" w:eastAsia="微软雅黑" w:cs="微软雅黑"/>
          <w:kern w:val="2"/>
          <w:sz w:val="21"/>
          <w:szCs w:val="21"/>
        </w:rPr>
        <w:t>海南交控</w:t>
      </w:r>
      <w:r>
        <w:rPr>
          <w:rFonts w:hint="eastAsia" w:ascii="微软雅黑" w:hAnsi="微软雅黑" w:eastAsia="微软雅黑" w:cs="微软雅黑"/>
          <w:kern w:val="2"/>
          <w:sz w:val="21"/>
          <w:szCs w:val="21"/>
          <w:lang w:val="en-US" w:eastAsia="zh-CN"/>
        </w:rPr>
        <w:t>0000002101210592；</w:t>
      </w:r>
      <w:r>
        <w:rPr>
          <w:rFonts w:hint="eastAsia" w:ascii="微软雅黑" w:hAnsi="微软雅黑" w:eastAsia="微软雅黑" w:cs="微软雅黑"/>
          <w:kern w:val="2"/>
          <w:sz w:val="21"/>
          <w:szCs w:val="21"/>
        </w:rPr>
        <w:t>南网电动</w:t>
      </w:r>
      <w:r>
        <w:rPr>
          <w:rFonts w:hint="eastAsia" w:ascii="微软雅黑" w:hAnsi="微软雅黑" w:eastAsia="微软雅黑" w:cs="微软雅黑"/>
          <w:kern w:val="2"/>
          <w:sz w:val="21"/>
          <w:szCs w:val="21"/>
          <w:lang w:val="en-US" w:eastAsia="zh-CN"/>
        </w:rPr>
        <w:t>0000002101210605；</w:t>
      </w:r>
      <w:r>
        <w:rPr>
          <w:rFonts w:hint="eastAsia" w:ascii="微软雅黑" w:hAnsi="微软雅黑" w:eastAsia="微软雅黑" w:cs="微软雅黑"/>
          <w:kern w:val="2"/>
          <w:sz w:val="21"/>
          <w:szCs w:val="21"/>
        </w:rPr>
        <w:t>海南电网</w:t>
      </w:r>
      <w:r>
        <w:rPr>
          <w:rFonts w:hint="eastAsia" w:ascii="微软雅黑" w:hAnsi="微软雅黑" w:eastAsia="微软雅黑" w:cs="微软雅黑"/>
          <w:kern w:val="2"/>
          <w:sz w:val="21"/>
          <w:szCs w:val="21"/>
          <w:lang w:val="en-US" w:eastAsia="zh-CN"/>
        </w:rPr>
        <w:t>0000002101210613</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eastAsia" w:ascii="微软雅黑" w:hAnsi="微软雅黑" w:eastAsia="微软雅黑" w:cs="微软雅黑"/>
          <w:kern w:val="2"/>
          <w:sz w:val="21"/>
          <w:szCs w:val="21"/>
        </w:rPr>
      </w:pPr>
    </w:p>
    <w:p>
      <w:pPr>
        <w:pStyle w:val="2"/>
        <w:rPr>
          <w:rFonts w:hint="eastAsia" w:ascii="微软雅黑" w:hAnsi="微软雅黑" w:eastAsia="微软雅黑" w:cs="微软雅黑"/>
          <w:kern w:val="2"/>
          <w:sz w:val="21"/>
          <w:szCs w:val="21"/>
        </w:rPr>
      </w:pPr>
    </w:p>
    <w:p>
      <w:pPr>
        <w:keepNext w:val="0"/>
        <w:keepLines w:val="0"/>
        <w:pageBreakBefore w:val="0"/>
        <w:widowControl w:val="0"/>
        <w:kinsoku/>
        <w:wordWrap/>
        <w:topLinePunct w:val="0"/>
        <w:bidi w:val="0"/>
        <w:snapToGrid w:val="0"/>
        <w:spacing w:line="580"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80"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 xml:space="preserve">6 </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E27CAC"/>
    <w:rsid w:val="03235387"/>
    <w:rsid w:val="075F674C"/>
    <w:rsid w:val="09AC08F5"/>
    <w:rsid w:val="0D4F123B"/>
    <w:rsid w:val="11152F6E"/>
    <w:rsid w:val="12D617D9"/>
    <w:rsid w:val="14E769C2"/>
    <w:rsid w:val="16657401"/>
    <w:rsid w:val="18DB1E51"/>
    <w:rsid w:val="192053EE"/>
    <w:rsid w:val="19A13C24"/>
    <w:rsid w:val="1A156921"/>
    <w:rsid w:val="1B0337EA"/>
    <w:rsid w:val="1B095395"/>
    <w:rsid w:val="1C2A697C"/>
    <w:rsid w:val="1D3570B1"/>
    <w:rsid w:val="1F573D93"/>
    <w:rsid w:val="21850848"/>
    <w:rsid w:val="2608726A"/>
    <w:rsid w:val="261F51BF"/>
    <w:rsid w:val="265326DA"/>
    <w:rsid w:val="28AB450B"/>
    <w:rsid w:val="28C8606C"/>
    <w:rsid w:val="29171A1E"/>
    <w:rsid w:val="2C684F3D"/>
    <w:rsid w:val="2CBC70C7"/>
    <w:rsid w:val="2F8F077D"/>
    <w:rsid w:val="3069119D"/>
    <w:rsid w:val="31E778A8"/>
    <w:rsid w:val="33B94AAA"/>
    <w:rsid w:val="35B03B5A"/>
    <w:rsid w:val="360C3170"/>
    <w:rsid w:val="362755AB"/>
    <w:rsid w:val="38043EF0"/>
    <w:rsid w:val="386A294D"/>
    <w:rsid w:val="38B27A4F"/>
    <w:rsid w:val="3A7D1828"/>
    <w:rsid w:val="458C5958"/>
    <w:rsid w:val="49513DE5"/>
    <w:rsid w:val="49F75885"/>
    <w:rsid w:val="4ABC40B8"/>
    <w:rsid w:val="4C197ADF"/>
    <w:rsid w:val="4DF90675"/>
    <w:rsid w:val="4EF957B9"/>
    <w:rsid w:val="4EFD73AF"/>
    <w:rsid w:val="51075873"/>
    <w:rsid w:val="578721AD"/>
    <w:rsid w:val="5A8C3C9C"/>
    <w:rsid w:val="5ADA6301"/>
    <w:rsid w:val="5BDD2331"/>
    <w:rsid w:val="5D4E6DD5"/>
    <w:rsid w:val="62E72A13"/>
    <w:rsid w:val="631604C1"/>
    <w:rsid w:val="6600057B"/>
    <w:rsid w:val="6BFE483D"/>
    <w:rsid w:val="6F712D0C"/>
    <w:rsid w:val="7A782B89"/>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陈永仁</cp:lastModifiedBy>
  <cp:lastPrinted>2021-07-02T03:02:00Z</cp:lastPrinted>
  <dcterms:modified xsi:type="dcterms:W3CDTF">2021-07-10T14:39:04Z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344E40E5A21C42E3B7D23769965E3A27</vt:lpwstr>
  </property>
</Properties>
</file>