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bCs/>
          <w:color w:val="000000"/>
          <w:kern w:val="2"/>
          <w:sz w:val="21"/>
          <w:szCs w:val="21"/>
        </w:rPr>
      </w:pPr>
      <w:bookmarkStart w:id="2" w:name="_GoBack"/>
      <w:r>
        <w:rPr>
          <w:rFonts w:hint="eastAsia" w:ascii="微软雅黑" w:hAnsi="微软雅黑" w:eastAsia="微软雅黑" w:cs="微软雅黑"/>
          <w:bCs/>
          <w:color w:val="000000"/>
          <w:spacing w:val="202"/>
          <w:kern w:val="0"/>
          <w:sz w:val="21"/>
          <w:szCs w:val="21"/>
          <w:fitText w:val="5742" w:id="1161382971"/>
        </w:rPr>
        <w:t>国家市场监督管理总</w:t>
      </w:r>
      <w:r>
        <w:rPr>
          <w:rFonts w:hint="eastAsia" w:ascii="微软雅黑" w:hAnsi="微软雅黑" w:eastAsia="微软雅黑" w:cs="微软雅黑"/>
          <w:bCs/>
          <w:color w:val="000000"/>
          <w:spacing w:val="3"/>
          <w:kern w:val="0"/>
          <w:sz w:val="21"/>
          <w:szCs w:val="21"/>
          <w:fitText w:val="5742" w:id="1161382971"/>
        </w:rPr>
        <w:t>局</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55</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val="en-US" w:eastAsia="zh-CN"/>
        </w:rPr>
        <w:t>阿里巴巴（中国）网络技术有限公司</w:t>
      </w:r>
    </w:p>
    <w:p>
      <w:pPr>
        <w:pStyle w:val="3"/>
        <w:keepNext w:val="0"/>
        <w:keepLines w:val="0"/>
        <w:pageBreakBefore w:val="0"/>
        <w:widowControl w:val="0"/>
        <w:kinsoku/>
        <w:wordWrap/>
        <w:topLinePunct w:val="0"/>
        <w:bidi w:val="0"/>
        <w:spacing w:after="0" w:line="594" w:lineRule="exact"/>
        <w:ind w:firstLine="408" w:firstLineChars="200"/>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b w:val="0"/>
          <w:bCs w:val="0"/>
          <w:kern w:val="2"/>
          <w:sz w:val="21"/>
          <w:szCs w:val="21"/>
        </w:rPr>
        <w:t>住  所：</w:t>
      </w:r>
      <w:r>
        <w:rPr>
          <w:rFonts w:hint="eastAsia" w:ascii="微软雅黑" w:hAnsi="微软雅黑" w:eastAsia="微软雅黑" w:cs="微软雅黑"/>
          <w:kern w:val="2"/>
          <w:sz w:val="21"/>
          <w:szCs w:val="21"/>
          <w:lang w:eastAsia="zh-CN"/>
        </w:rPr>
        <w:t>浙江省杭州市滨江区网商路</w:t>
      </w:r>
      <w:r>
        <w:rPr>
          <w:rFonts w:hint="eastAsia" w:ascii="微软雅黑" w:hAnsi="微软雅黑" w:eastAsia="微软雅黑" w:cs="微软雅黑"/>
          <w:kern w:val="2"/>
          <w:sz w:val="21"/>
          <w:szCs w:val="21"/>
          <w:lang w:val="en-US" w:eastAsia="zh-CN" w:bidi="ar-SA"/>
        </w:rPr>
        <w:t>699号</w:t>
      </w:r>
    </w:p>
    <w:p>
      <w:pPr>
        <w:pStyle w:val="3"/>
        <w:keepNext w:val="0"/>
        <w:keepLines w:val="0"/>
        <w:pageBreakBefore w:val="0"/>
        <w:widowControl w:val="0"/>
        <w:kinsoku/>
        <w:wordWrap/>
        <w:topLinePunct w:val="0"/>
        <w:bidi w:val="0"/>
        <w:spacing w:after="0" w:line="594" w:lineRule="exact"/>
        <w:ind w:firstLine="408" w:firstLineChars="200"/>
        <w:textAlignment w:val="auto"/>
        <w:rPr>
          <w:rFonts w:hint="eastAsia" w:ascii="微软雅黑" w:hAnsi="微软雅黑" w:eastAsia="微软雅黑" w:cs="微软雅黑"/>
          <w:kern w:val="2"/>
          <w:sz w:val="21"/>
          <w:szCs w:val="21"/>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根据《</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反垄断法》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sz w:val="21"/>
          <w:szCs w:val="21"/>
          <w:lang w:eastAsia="zh-CN"/>
        </w:rPr>
        <w:t>《反垄断法》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lang w:eastAsia="zh-CN"/>
        </w:rPr>
        <w:t>《经营者集中审查暂行规定》</w:t>
      </w:r>
      <w:r>
        <w:rPr>
          <w:rFonts w:hint="eastAsia" w:ascii="微软雅黑" w:hAnsi="微软雅黑" w:eastAsia="微软雅黑" w:cs="微软雅黑"/>
          <w:kern w:val="2"/>
          <w:sz w:val="21"/>
          <w:szCs w:val="21"/>
        </w:rPr>
        <w:t>，本机关于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val="en-US" w:eastAsia="zh-CN"/>
        </w:rPr>
        <w:t>月</w:t>
      </w:r>
      <w:r>
        <w:rPr>
          <w:rFonts w:hint="eastAsia" w:ascii="微软雅黑" w:hAnsi="微软雅黑" w:eastAsia="微软雅黑" w:cs="微软雅黑"/>
          <w:sz w:val="21"/>
          <w:szCs w:val="21"/>
          <w:lang w:val="en-US" w:eastAsia="zh-CN"/>
        </w:rPr>
        <w:t>12</w:t>
      </w:r>
      <w:r>
        <w:rPr>
          <w:rFonts w:hint="eastAsia" w:ascii="微软雅黑" w:hAnsi="微软雅黑" w:eastAsia="微软雅黑" w:cs="微软雅黑"/>
          <w:sz w:val="21"/>
          <w:szCs w:val="21"/>
          <w:lang w:val="en-US" w:eastAsia="zh-CN"/>
        </w:rPr>
        <w:t>日</w:t>
      </w:r>
      <w:r>
        <w:rPr>
          <w:rFonts w:hint="eastAsia" w:ascii="微软雅黑" w:hAnsi="微软雅黑" w:eastAsia="微软雅黑" w:cs="微软雅黑"/>
          <w:kern w:val="2"/>
          <w:sz w:val="21"/>
          <w:szCs w:val="21"/>
        </w:rPr>
        <w:t>对</w:t>
      </w:r>
      <w:r>
        <w:rPr>
          <w:rFonts w:hint="eastAsia" w:ascii="微软雅黑" w:hAnsi="微软雅黑" w:eastAsia="微软雅黑" w:cs="微软雅黑"/>
          <w:sz w:val="21"/>
          <w:szCs w:val="21"/>
          <w:lang w:val="en-US" w:eastAsia="zh-CN"/>
        </w:rPr>
        <w:t>阿里巴巴（中国）网络技术有限公司</w:t>
      </w:r>
      <w:r>
        <w:rPr>
          <w:rFonts w:hint="eastAsia" w:ascii="微软雅黑" w:hAnsi="微软雅黑" w:eastAsia="微软雅黑" w:cs="微软雅黑"/>
          <w:sz w:val="21"/>
          <w:szCs w:val="21"/>
          <w:lang w:eastAsia="zh-CN"/>
        </w:rPr>
        <w:t>（以下简称阿里网络）</w:t>
      </w:r>
      <w:r>
        <w:rPr>
          <w:rFonts w:hint="eastAsia" w:ascii="微软雅黑" w:hAnsi="微软雅黑" w:eastAsia="微软雅黑" w:cs="微软雅黑"/>
          <w:sz w:val="21"/>
          <w:szCs w:val="21"/>
        </w:rPr>
        <w:t>收购</w:t>
      </w:r>
      <w:r>
        <w:rPr>
          <w:rFonts w:hint="eastAsia" w:ascii="微软雅黑" w:hAnsi="微软雅黑" w:eastAsia="微软雅黑" w:cs="微软雅黑"/>
          <w:sz w:val="21"/>
          <w:szCs w:val="21"/>
          <w:lang w:val="en-US" w:eastAsia="zh-CN"/>
        </w:rPr>
        <w:t>广州恒大足球俱乐部股份有限公司</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以下简称</w:t>
      </w:r>
      <w:r>
        <w:rPr>
          <w:rFonts w:hint="eastAsia" w:ascii="微软雅黑" w:hAnsi="微软雅黑" w:eastAsia="微软雅黑" w:cs="微软雅黑"/>
          <w:sz w:val="21"/>
          <w:szCs w:val="21"/>
          <w:lang w:val="en-US" w:eastAsia="zh-CN"/>
        </w:rPr>
        <w:t>广州恒大足球，2021年1月6日更名为广州足球俱乐部股份有限公司</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股权涉嫌</w:t>
      </w:r>
      <w:r>
        <w:rPr>
          <w:rFonts w:hint="eastAsia" w:ascii="微软雅黑" w:hAnsi="微软雅黑" w:eastAsia="微软雅黑" w:cs="微软雅黑"/>
          <w:sz w:val="21"/>
          <w:szCs w:val="21"/>
          <w:lang w:eastAsia="zh-CN"/>
        </w:rPr>
        <w:t>违法实施经营者集中</w:t>
      </w:r>
      <w:r>
        <w:rPr>
          <w:rFonts w:hint="eastAsia" w:ascii="微软雅黑" w:hAnsi="微软雅黑" w:eastAsia="微软雅黑" w:cs="微软雅黑"/>
          <w:sz w:val="21"/>
          <w:szCs w:val="21"/>
        </w:rPr>
        <w:t>案</w:t>
      </w:r>
      <w:r>
        <w:rPr>
          <w:rFonts w:hint="eastAsia" w:ascii="微软雅黑" w:hAnsi="微软雅黑" w:eastAsia="微软雅黑" w:cs="微软雅黑"/>
          <w:kern w:val="2"/>
          <w:sz w:val="21"/>
          <w:szCs w:val="21"/>
        </w:rPr>
        <w:t>进行立案</w:t>
      </w:r>
      <w:r>
        <w:rPr>
          <w:rFonts w:hint="eastAsia" w:ascii="微软雅黑" w:hAnsi="微软雅黑" w:eastAsia="微软雅黑" w:cs="微软雅黑"/>
          <w:kern w:val="2"/>
          <w:sz w:val="21"/>
          <w:szCs w:val="21"/>
        </w:rPr>
        <w:t>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eastAsia="zh-CN"/>
        </w:rPr>
        <w:t>阿里网络</w:t>
      </w:r>
      <w:r>
        <w:rPr>
          <w:rFonts w:hint="eastAsia" w:ascii="微软雅黑" w:hAnsi="微软雅黑" w:eastAsia="微软雅黑" w:cs="微软雅黑"/>
          <w:kern w:val="2"/>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sz w:val="21"/>
          <w:szCs w:val="21"/>
          <w:lang w:eastAsia="zh-CN"/>
        </w:rPr>
        <w:t>阿里网络</w:t>
      </w:r>
      <w:r>
        <w:rPr>
          <w:rFonts w:hint="eastAsia" w:ascii="微软雅黑" w:hAnsi="微软雅黑" w:eastAsia="微软雅黑" w:cs="微软雅黑"/>
          <w:kern w:val="2"/>
          <w:sz w:val="21"/>
          <w:szCs w:val="21"/>
        </w:rPr>
        <w:t>在规定期限内没有提出陈述、申辩意见或要求举行听证</w:t>
      </w:r>
      <w:r>
        <w:rPr>
          <w:rFonts w:hint="eastAsia" w:ascii="微软雅黑" w:hAnsi="微软雅黑" w:eastAsia="微软雅黑" w:cs="微软雅黑"/>
          <w:kern w:val="2"/>
          <w:sz w:val="21"/>
          <w:szCs w:val="21"/>
          <w:lang w:eastAsia="zh-CN"/>
        </w:rPr>
        <w:t>。</w:t>
      </w:r>
      <w:r>
        <w:rPr>
          <w:rFonts w:hint="eastAsia" w:ascii="微软雅黑" w:hAnsi="微软雅黑" w:eastAsia="微软雅黑" w:cs="微软雅黑"/>
          <w:kern w:val="2"/>
          <w:sz w:val="21"/>
          <w:szCs w:val="21"/>
        </w:rPr>
        <w:t>本案现已调查、审理终结。</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（一）交易方。</w:t>
      </w:r>
    </w:p>
    <w:p>
      <w:pPr>
        <w:keepNext w:val="0"/>
        <w:keepLines w:val="0"/>
        <w:pageBreakBefore w:val="0"/>
        <w:widowControl w:val="0"/>
        <w:suppressAutoHyphens/>
        <w:kinsoku/>
        <w:wordWrap/>
        <w:overflowPunct w:val="0"/>
        <w:topLinePunct w:val="0"/>
        <w:autoSpaceDE w:val="0"/>
        <w:autoSpaceDN w:val="0"/>
        <w:bidi w:val="0"/>
        <w:adjustRightInd w:val="0"/>
        <w:spacing w:after="160" w:line="594" w:lineRule="exact"/>
        <w:ind w:firstLine="408"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b w:val="0"/>
          <w:bCs w:val="0"/>
          <w:kern w:val="2"/>
          <w:sz w:val="21"/>
          <w:szCs w:val="21"/>
          <w:lang w:val="en-US" w:eastAsia="zh-CN" w:bidi="ar-SA"/>
        </w:rPr>
        <w:t>收购方：阿里网络。</w:t>
      </w:r>
      <w:r>
        <w:rPr>
          <w:rFonts w:hint="eastAsia" w:ascii="微软雅黑" w:hAnsi="微软雅黑" w:eastAsia="微软雅黑" w:cs="微软雅黑"/>
          <w:bCs/>
          <w:kern w:val="2"/>
          <w:sz w:val="21"/>
          <w:szCs w:val="21"/>
          <w:lang w:val="en-US" w:eastAsia="zh-CN" w:bidi="ar-SA"/>
        </w:rPr>
        <w:t>1999</w:t>
      </w:r>
      <w:r>
        <w:rPr>
          <w:rFonts w:hint="eastAsia" w:ascii="微软雅黑" w:hAnsi="微软雅黑" w:eastAsia="微软雅黑" w:cs="微软雅黑"/>
          <w:bCs/>
          <w:kern w:val="2"/>
          <w:sz w:val="21"/>
          <w:szCs w:val="21"/>
          <w:lang w:val="en-US" w:eastAsia="zh-CN" w:bidi="ar-SA"/>
        </w:rPr>
        <w:t>年于</w:t>
      </w:r>
      <w:r>
        <w:rPr>
          <w:rFonts w:hint="eastAsia" w:ascii="微软雅黑" w:hAnsi="微软雅黑" w:eastAsia="微软雅黑" w:cs="微软雅黑"/>
          <w:bCs/>
          <w:kern w:val="2"/>
          <w:sz w:val="21"/>
          <w:szCs w:val="21"/>
          <w:lang w:val="en-US" w:eastAsia="zh-CN" w:bidi="ar-SA"/>
        </w:rPr>
        <w:t>浙江省杭州市注册成立</w:t>
      </w:r>
      <w:r>
        <w:rPr>
          <w:rFonts w:hint="eastAsia" w:ascii="微软雅黑" w:hAnsi="微软雅黑" w:eastAsia="微软雅黑" w:cs="微软雅黑"/>
          <w:bCs/>
          <w:kern w:val="2"/>
          <w:sz w:val="21"/>
          <w:szCs w:val="21"/>
          <w:lang w:val="en-US" w:eastAsia="zh-CN" w:bidi="ar-SA"/>
        </w:rPr>
        <w:t>，最终控制人是</w:t>
      </w:r>
      <w:r>
        <w:rPr>
          <w:rFonts w:hint="eastAsia" w:ascii="微软雅黑" w:hAnsi="微软雅黑" w:eastAsia="微软雅黑" w:cs="微软雅黑"/>
          <w:bCs/>
          <w:kern w:val="2"/>
          <w:sz w:val="21"/>
          <w:szCs w:val="21"/>
          <w:lang w:val="en-US" w:eastAsia="zh-CN" w:bidi="ar-SA"/>
        </w:rPr>
        <w:t>阿里巴巴集团控股有限公司（以下简称</w:t>
      </w:r>
      <w:r>
        <w:rPr>
          <w:rFonts w:hint="eastAsia" w:ascii="微软雅黑" w:hAnsi="微软雅黑" w:eastAsia="微软雅黑" w:cs="微软雅黑"/>
          <w:b w:val="0"/>
          <w:bCs w:val="0"/>
          <w:kern w:val="2"/>
          <w:sz w:val="21"/>
          <w:szCs w:val="21"/>
          <w:lang w:val="en-US" w:eastAsia="zh-CN" w:bidi="ar-SA"/>
        </w:rPr>
        <w:t>阿里</w:t>
      </w:r>
      <w:r>
        <w:rPr>
          <w:rFonts w:hint="eastAsia" w:ascii="微软雅黑" w:hAnsi="微软雅黑" w:eastAsia="微软雅黑" w:cs="微软雅黑"/>
          <w:bCs/>
          <w:kern w:val="2"/>
          <w:sz w:val="21"/>
          <w:szCs w:val="21"/>
          <w:lang w:val="en-US" w:eastAsia="zh-CN" w:bidi="ar-SA"/>
        </w:rPr>
        <w:t>）。阿里主营业务包括网络零售平台服务、零售及批发商业、物流服务、生活服务、云计算、数字媒体及娱乐、创新业务等</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阿里网络2013年全球营业额为345.2亿元人民币</w:t>
      </w:r>
      <w:r>
        <w:rPr>
          <w:rFonts w:hint="eastAsia" w:ascii="微软雅黑" w:hAnsi="微软雅黑" w:eastAsia="微软雅黑" w:cs="微软雅黑"/>
          <w:bCs/>
          <w:sz w:val="21"/>
          <w:szCs w:val="21"/>
          <w:lang w:eastAsia="zh-CN"/>
        </w:rPr>
        <w:t>（币种下同）</w:t>
      </w:r>
      <w:r>
        <w:rPr>
          <w:rFonts w:hint="eastAsia" w:ascii="微软雅黑" w:hAnsi="微软雅黑" w:eastAsia="微软雅黑" w:cs="微软雅黑"/>
          <w:bCs/>
          <w:kern w:val="2"/>
          <w:sz w:val="21"/>
          <w:szCs w:val="21"/>
          <w:lang w:val="en-US" w:eastAsia="zh-CN" w:bidi="ar-SA"/>
        </w:rPr>
        <w:t>，中国境内营业额为</w:t>
      </w:r>
      <w:r>
        <w:rPr>
          <w:rFonts w:hint="eastAsia" w:ascii="微软雅黑" w:hAnsi="微软雅黑" w:eastAsia="微软雅黑" w:cs="微软雅黑"/>
          <w:bCs/>
          <w:kern w:val="2"/>
          <w:sz w:val="21"/>
          <w:szCs w:val="21"/>
          <w:lang w:val="en-US" w:eastAsia="zh-CN" w:bidi="ar-SA"/>
        </w:rPr>
        <w:t>（略）</w:t>
      </w:r>
      <w:r>
        <w:rPr>
          <w:rFonts w:hint="eastAsia" w:ascii="微软雅黑" w:hAnsi="微软雅黑" w:eastAsia="微软雅黑" w:cs="微软雅黑"/>
          <w:bCs/>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jc w:val="both"/>
        <w:textAlignment w:val="auto"/>
        <w:rPr>
          <w:rFonts w:hint="eastAsia" w:ascii="微软雅黑" w:hAnsi="微软雅黑" w:eastAsia="微软雅黑" w:cs="微软雅黑"/>
          <w:bCs/>
          <w:sz w:val="21"/>
          <w:szCs w:val="21"/>
        </w:rPr>
      </w:pPr>
      <w:r>
        <w:rPr>
          <w:rFonts w:hint="eastAsia" w:ascii="微软雅黑" w:hAnsi="微软雅黑" w:eastAsia="微软雅黑" w:cs="微软雅黑"/>
          <w:b w:val="0"/>
          <w:bCs w:val="0"/>
          <w:kern w:val="2"/>
          <w:sz w:val="21"/>
          <w:szCs w:val="21"/>
          <w:lang w:val="en-US" w:eastAsia="zh-CN" w:bidi="ar-SA"/>
        </w:rPr>
        <w:t>被收购方：</w:t>
      </w:r>
      <w:r>
        <w:rPr>
          <w:rFonts w:hint="eastAsia" w:ascii="微软雅黑" w:hAnsi="微软雅黑" w:eastAsia="微软雅黑" w:cs="微软雅黑"/>
          <w:b w:val="0"/>
          <w:bCs w:val="0"/>
          <w:kern w:val="2"/>
          <w:sz w:val="21"/>
          <w:szCs w:val="21"/>
          <w:lang w:val="en-US" w:eastAsia="zh-CN" w:bidi="ar-SA"/>
        </w:rPr>
        <w:t>广州恒大足球</w:t>
      </w:r>
      <w:r>
        <w:rPr>
          <w:rFonts w:hint="eastAsia" w:ascii="微软雅黑" w:hAnsi="微软雅黑" w:eastAsia="微软雅黑" w:cs="微软雅黑"/>
          <w:b w:val="0"/>
          <w:bCs w:val="0"/>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2006年2月24日</w:t>
      </w:r>
      <w:r>
        <w:rPr>
          <w:rFonts w:hint="eastAsia" w:ascii="微软雅黑" w:hAnsi="微软雅黑" w:eastAsia="微软雅黑" w:cs="微软雅黑"/>
          <w:bCs/>
          <w:kern w:val="2"/>
          <w:sz w:val="21"/>
          <w:szCs w:val="21"/>
          <w:lang w:val="en-US" w:eastAsia="zh-CN" w:bidi="ar-SA"/>
        </w:rPr>
        <w:t>于</w:t>
      </w:r>
      <w:r>
        <w:rPr>
          <w:rFonts w:hint="eastAsia" w:ascii="微软雅黑" w:hAnsi="微软雅黑" w:eastAsia="微软雅黑" w:cs="微软雅黑"/>
          <w:bCs/>
          <w:kern w:val="2"/>
          <w:sz w:val="21"/>
          <w:szCs w:val="21"/>
          <w:lang w:val="en-US" w:eastAsia="zh-CN" w:bidi="ar-SA"/>
        </w:rPr>
        <w:t>广州市番禺区注册成立，2</w:t>
      </w:r>
      <w:r>
        <w:rPr>
          <w:rFonts w:hint="eastAsia" w:ascii="微软雅黑" w:hAnsi="微软雅黑" w:eastAsia="微软雅黑" w:cs="微软雅黑"/>
          <w:bCs/>
          <w:kern w:val="2"/>
          <w:sz w:val="21"/>
          <w:szCs w:val="21"/>
          <w:lang w:val="en-US" w:eastAsia="zh-CN" w:bidi="ar-SA"/>
        </w:rPr>
        <w:t>0</w:t>
      </w:r>
      <w:r>
        <w:rPr>
          <w:rFonts w:hint="eastAsia" w:ascii="微软雅黑" w:hAnsi="微软雅黑" w:eastAsia="微软雅黑" w:cs="微软雅黑"/>
          <w:bCs/>
          <w:kern w:val="2"/>
          <w:sz w:val="21"/>
          <w:szCs w:val="21"/>
          <w:lang w:val="en-US" w:eastAsia="zh-CN" w:bidi="ar-SA"/>
        </w:rPr>
        <w:t>21年1月6日更名为</w:t>
      </w:r>
      <w:r>
        <w:rPr>
          <w:rFonts w:hint="eastAsia" w:ascii="微软雅黑" w:hAnsi="微软雅黑" w:eastAsia="微软雅黑" w:cs="微软雅黑"/>
          <w:sz w:val="21"/>
          <w:szCs w:val="21"/>
          <w:lang w:val="en-US" w:eastAsia="zh-CN"/>
        </w:rPr>
        <w:t>广州足球俱乐部股份有限公司，</w:t>
      </w:r>
      <w:r>
        <w:rPr>
          <w:rFonts w:hint="eastAsia" w:ascii="微软雅黑" w:hAnsi="微软雅黑" w:eastAsia="微软雅黑" w:cs="微软雅黑"/>
          <w:bCs/>
          <w:kern w:val="2"/>
          <w:sz w:val="21"/>
          <w:szCs w:val="21"/>
          <w:lang w:val="en-US" w:eastAsia="zh-CN" w:bidi="ar-SA"/>
        </w:rPr>
        <w:t>最终控制人是</w:t>
      </w:r>
      <w:r>
        <w:rPr>
          <w:rFonts w:hint="eastAsia" w:ascii="微软雅黑" w:hAnsi="微软雅黑" w:eastAsia="微软雅黑" w:cs="微软雅黑"/>
          <w:bCs/>
          <w:kern w:val="2"/>
          <w:sz w:val="21"/>
          <w:szCs w:val="21"/>
          <w:lang w:val="en-US" w:eastAsia="zh-CN" w:bidi="ar-SA"/>
        </w:rPr>
        <w:t>恒大地产集团有限公司（以下简称恒大地产）。</w:t>
      </w:r>
      <w:r>
        <w:rPr>
          <w:rFonts w:hint="eastAsia" w:ascii="微软雅黑" w:hAnsi="微软雅黑" w:eastAsia="微软雅黑" w:cs="微软雅黑"/>
          <w:sz w:val="21"/>
          <w:szCs w:val="21"/>
          <w:lang w:val="en-US" w:eastAsia="zh-CN"/>
        </w:rPr>
        <w:t>广州恒大足球俱乐部有限公司</w:t>
      </w:r>
      <w:r>
        <w:rPr>
          <w:rFonts w:hint="eastAsia" w:ascii="微软雅黑" w:hAnsi="微软雅黑" w:eastAsia="微软雅黑" w:cs="微软雅黑"/>
          <w:bCs/>
          <w:kern w:val="2"/>
          <w:sz w:val="21"/>
          <w:szCs w:val="21"/>
          <w:lang w:val="en-US" w:eastAsia="zh-CN" w:bidi="ar-SA"/>
        </w:rPr>
        <w:t>主要</w:t>
      </w:r>
      <w:r>
        <w:rPr>
          <w:rFonts w:hint="eastAsia" w:ascii="微软雅黑" w:hAnsi="微软雅黑" w:eastAsia="微软雅黑" w:cs="微软雅黑"/>
          <w:bCs/>
          <w:kern w:val="2"/>
          <w:sz w:val="21"/>
          <w:szCs w:val="21"/>
          <w:lang w:val="en-US" w:eastAsia="zh-CN" w:bidi="ar-SA"/>
        </w:rPr>
        <w:t>从事</w:t>
      </w:r>
      <w:r>
        <w:rPr>
          <w:rFonts w:hint="eastAsia" w:ascii="微软雅黑" w:hAnsi="微软雅黑" w:eastAsia="微软雅黑" w:cs="微软雅黑"/>
          <w:bCs/>
          <w:kern w:val="2"/>
          <w:sz w:val="21"/>
          <w:szCs w:val="21"/>
          <w:lang w:val="en-US" w:eastAsia="zh-CN" w:bidi="ar-SA"/>
        </w:rPr>
        <w:t>职业俱乐部运营业务。广州恒大足球</w:t>
      </w:r>
      <w:r>
        <w:rPr>
          <w:rFonts w:hint="eastAsia" w:ascii="微软雅黑" w:hAnsi="微软雅黑" w:eastAsia="微软雅黑" w:cs="微软雅黑"/>
          <w:bCs/>
          <w:kern w:val="2"/>
          <w:sz w:val="21"/>
          <w:szCs w:val="21"/>
          <w:lang w:val="en-US" w:eastAsia="zh-CN" w:bidi="ar-SA"/>
        </w:rPr>
        <w:t>2013年</w:t>
      </w:r>
      <w:r>
        <w:rPr>
          <w:rFonts w:hint="eastAsia" w:ascii="微软雅黑" w:hAnsi="微软雅黑" w:eastAsia="微软雅黑" w:cs="微软雅黑"/>
          <w:bCs/>
          <w:kern w:val="2"/>
          <w:sz w:val="21"/>
          <w:szCs w:val="21"/>
          <w:lang w:val="en-US" w:eastAsia="zh-CN" w:bidi="ar-SA"/>
        </w:rPr>
        <w:t>全球及中国境内</w:t>
      </w:r>
      <w:r>
        <w:rPr>
          <w:rFonts w:hint="eastAsia" w:ascii="微软雅黑" w:hAnsi="微软雅黑" w:eastAsia="微软雅黑" w:cs="微软雅黑"/>
          <w:bCs/>
          <w:kern w:val="2"/>
          <w:sz w:val="21"/>
          <w:szCs w:val="21"/>
          <w:lang w:val="en-US" w:eastAsia="zh-CN" w:bidi="ar-SA"/>
        </w:rPr>
        <w:t>营业额</w:t>
      </w:r>
      <w:r>
        <w:rPr>
          <w:rFonts w:hint="eastAsia" w:ascii="微软雅黑" w:hAnsi="微软雅黑" w:eastAsia="微软雅黑" w:cs="微软雅黑"/>
          <w:bCs/>
          <w:kern w:val="2"/>
          <w:sz w:val="21"/>
          <w:szCs w:val="21"/>
          <w:lang w:val="en-US" w:eastAsia="zh-CN" w:bidi="ar-SA"/>
        </w:rPr>
        <w:t>均为</w:t>
      </w:r>
      <w:r>
        <w:rPr>
          <w:rFonts w:hint="eastAsia" w:ascii="微软雅黑" w:hAnsi="微软雅黑" w:eastAsia="微软雅黑" w:cs="微软雅黑"/>
          <w:bCs/>
          <w:kern w:val="2"/>
          <w:sz w:val="21"/>
          <w:szCs w:val="21"/>
          <w:lang w:val="en-US" w:eastAsia="zh-CN" w:bidi="ar-SA"/>
        </w:rPr>
        <w:t>（略）</w:t>
      </w:r>
      <w:r>
        <w:rPr>
          <w:rFonts w:hint="eastAsia" w:ascii="微软雅黑" w:hAnsi="微软雅黑" w:eastAsia="微软雅黑" w:cs="微软雅黑"/>
          <w:bCs/>
          <w:kern w:val="2"/>
          <w:sz w:val="21"/>
          <w:szCs w:val="21"/>
          <w:lang w:val="en-US" w:eastAsia="zh-CN" w:bidi="ar-SA"/>
        </w:rPr>
        <w:t>。</w:t>
      </w:r>
    </w:p>
    <w:p>
      <w:pPr>
        <w:keepNext w:val="0"/>
        <w:keepLines w:val="0"/>
        <w:pageBreakBefore w:val="0"/>
        <w:widowControl w:val="0"/>
        <w:kinsoku/>
        <w:wordWrap/>
        <w:topLinePunct w:val="0"/>
        <w:bidi w:val="0"/>
        <w:snapToGrid/>
        <w:spacing w:line="594" w:lineRule="exact"/>
        <w:ind w:firstLine="408" w:firstLineChars="200"/>
        <w:textAlignment w:val="auto"/>
        <w:outlineLvl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（二）交易概况。</w:t>
      </w:r>
    </w:p>
    <w:p>
      <w:pPr>
        <w:keepNext w:val="0"/>
        <w:keepLines w:val="0"/>
        <w:pageBreakBefore w:val="0"/>
        <w:widowControl w:val="0"/>
        <w:numPr>
          <w:ilvl w:val="0"/>
          <w:numId w:val="0"/>
        </w:numPr>
        <w:suppressAutoHyphens/>
        <w:kinsoku/>
        <w:wordWrap/>
        <w:overflowPunct w:val="0"/>
        <w:topLinePunct w:val="0"/>
        <w:autoSpaceDE w:val="0"/>
        <w:autoSpaceDN w:val="0"/>
        <w:bidi w:val="0"/>
        <w:adjustRightInd w:val="0"/>
        <w:snapToGrid w:val="0"/>
        <w:spacing w:line="594" w:lineRule="exact"/>
        <w:ind w:firstLine="408" w:firstLineChars="200"/>
        <w:jc w:val="both"/>
        <w:textAlignment w:val="auto"/>
        <w:rPr>
          <w:rFonts w:hint="eastAsia" w:ascii="微软雅黑" w:hAnsi="微软雅黑" w:eastAsia="微软雅黑" w:cs="微软雅黑"/>
          <w:bCs/>
          <w:sz w:val="21"/>
          <w:szCs w:val="21"/>
        </w:rPr>
      </w:pPr>
      <w:r>
        <w:rPr>
          <w:rFonts w:hint="eastAsia" w:ascii="微软雅黑" w:hAnsi="微软雅黑" w:eastAsia="微软雅黑" w:cs="微软雅黑"/>
          <w:sz w:val="21"/>
          <w:szCs w:val="21"/>
          <w:lang w:eastAsia="zh-CN"/>
        </w:rPr>
        <w:t>本次交易系股权收购。</w:t>
      </w:r>
      <w:r>
        <w:rPr>
          <w:rFonts w:hint="eastAsia" w:ascii="微软雅黑" w:hAnsi="微软雅黑" w:eastAsia="微软雅黑" w:cs="微软雅黑"/>
          <w:bCs/>
          <w:kern w:val="2"/>
          <w:sz w:val="21"/>
          <w:szCs w:val="21"/>
          <w:lang w:val="en-US" w:eastAsia="zh-CN" w:bidi="ar-SA"/>
        </w:rPr>
        <w:t>2014年6月26日</w:t>
      </w:r>
      <w:r>
        <w:rPr>
          <w:rFonts w:hint="eastAsia" w:ascii="微软雅黑" w:hAnsi="微软雅黑" w:eastAsia="微软雅黑" w:cs="微软雅黑"/>
          <w:sz w:val="21"/>
          <w:szCs w:val="21"/>
          <w:lang w:eastAsia="zh-CN"/>
        </w:rPr>
        <w:t>，广</w:t>
      </w:r>
      <w:r>
        <w:rPr>
          <w:rFonts w:hint="eastAsia" w:ascii="微软雅黑" w:hAnsi="微软雅黑" w:eastAsia="微软雅黑" w:cs="微软雅黑"/>
          <w:bCs/>
          <w:kern w:val="2"/>
          <w:sz w:val="21"/>
          <w:szCs w:val="21"/>
          <w:lang w:val="en-US" w:eastAsia="zh-CN" w:bidi="ar-SA"/>
        </w:rPr>
        <w:t>州恒大足球、恒大地产与阿里网络签署《增资协议》，阿里网络以</w:t>
      </w:r>
      <w:r>
        <w:rPr>
          <w:rFonts w:hint="eastAsia" w:ascii="微软雅黑" w:hAnsi="微软雅黑" w:eastAsia="微软雅黑" w:cs="微软雅黑"/>
          <w:bCs/>
          <w:kern w:val="2"/>
          <w:sz w:val="21"/>
          <w:szCs w:val="21"/>
          <w:lang w:val="en-US" w:eastAsia="zh-CN" w:bidi="ar-SA"/>
        </w:rPr>
        <w:t>（略）</w:t>
      </w:r>
      <w:r>
        <w:rPr>
          <w:rFonts w:hint="eastAsia" w:ascii="微软雅黑" w:hAnsi="微软雅黑" w:eastAsia="微软雅黑" w:cs="微软雅黑"/>
          <w:bCs/>
          <w:kern w:val="2"/>
          <w:sz w:val="21"/>
          <w:szCs w:val="21"/>
          <w:lang w:val="en-US" w:eastAsia="zh-CN" w:bidi="ar-SA"/>
        </w:rPr>
        <w:t>取得广州恒大足球50%的股权。该次交易完成后，阿里网络与恒大地产共同控制广州恒大足球。2014年7月4日，完成股权变更登记手续</w:t>
      </w:r>
      <w:r>
        <w:rPr>
          <w:rFonts w:hint="eastAsia" w:ascii="微软雅黑" w:hAnsi="微软雅黑" w:eastAsia="微软雅黑" w:cs="微软雅黑"/>
          <w:b w:val="0"/>
          <w:bCs w:val="0"/>
          <w:sz w:val="21"/>
          <w:szCs w:val="21"/>
          <w:lang w:eastAsia="zh-CN"/>
        </w:rPr>
        <w:t>。</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（一）本案构成违法实施的经营者集中。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bCs/>
          <w:sz w:val="21"/>
          <w:szCs w:val="21"/>
          <w:lang w:eastAsia="zh-CN"/>
        </w:rPr>
      </w:pPr>
      <w:r>
        <w:rPr>
          <w:rFonts w:hint="eastAsia" w:ascii="微软雅黑" w:hAnsi="微软雅黑" w:eastAsia="微软雅黑" w:cs="微软雅黑"/>
          <w:sz w:val="21"/>
          <w:szCs w:val="21"/>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8"/>
      <w:r>
        <w:rPr>
          <w:rFonts w:hint="eastAsia" w:ascii="微软雅黑" w:hAnsi="微软雅黑" w:eastAsia="微软雅黑" w:cs="微软雅黑"/>
          <w:b w:val="0"/>
          <w:bCs w:val="0"/>
          <w:kern w:val="2"/>
          <w:sz w:val="21"/>
          <w:szCs w:val="21"/>
          <w:lang w:val="en-US" w:eastAsia="zh-CN" w:bidi="ar-SA"/>
        </w:rPr>
        <w:t>201</w:t>
      </w:r>
      <w:r>
        <w:rPr>
          <w:rFonts w:hint="eastAsia" w:ascii="微软雅黑" w:hAnsi="微软雅黑" w:eastAsia="微软雅黑" w:cs="微软雅黑"/>
          <w:b w:val="0"/>
          <w:bCs w:val="0"/>
          <w:kern w:val="2"/>
          <w:sz w:val="21"/>
          <w:szCs w:val="21"/>
          <w:lang w:val="en-US" w:eastAsia="zh-CN" w:bidi="ar-SA"/>
        </w:rPr>
        <w:t>4</w:t>
      </w:r>
      <w:r>
        <w:rPr>
          <w:rFonts w:hint="eastAsia" w:ascii="微软雅黑" w:hAnsi="微软雅黑" w:eastAsia="微软雅黑" w:cs="微软雅黑"/>
          <w:b w:val="0"/>
          <w:bCs w:val="0"/>
          <w:kern w:val="2"/>
          <w:sz w:val="21"/>
          <w:szCs w:val="21"/>
          <w:lang w:val="en-US" w:eastAsia="zh-CN" w:bidi="ar-SA"/>
        </w:rPr>
        <w:t>年</w:t>
      </w:r>
      <w:r>
        <w:rPr>
          <w:rFonts w:hint="eastAsia" w:ascii="微软雅黑" w:hAnsi="微软雅黑" w:eastAsia="微软雅黑" w:cs="微软雅黑"/>
          <w:b w:val="0"/>
          <w:bCs w:val="0"/>
          <w:kern w:val="2"/>
          <w:sz w:val="21"/>
          <w:szCs w:val="21"/>
          <w:lang w:val="en-US" w:eastAsia="zh-CN" w:bidi="ar-SA"/>
        </w:rPr>
        <w:t>6</w:t>
      </w:r>
      <w:r>
        <w:rPr>
          <w:rFonts w:hint="eastAsia" w:ascii="微软雅黑" w:hAnsi="微软雅黑" w:eastAsia="微软雅黑" w:cs="微软雅黑"/>
          <w:b w:val="0"/>
          <w:bCs w:val="0"/>
          <w:kern w:val="2"/>
          <w:sz w:val="21"/>
          <w:szCs w:val="21"/>
          <w:lang w:val="en-US" w:eastAsia="zh-CN" w:bidi="ar-SA"/>
        </w:rPr>
        <w:t>月，</w:t>
      </w:r>
      <w:bookmarkEnd w:id="0"/>
      <w:bookmarkStart w:id="1" w:name="OLE_LINK49"/>
      <w:r>
        <w:rPr>
          <w:rFonts w:hint="eastAsia" w:ascii="微软雅黑" w:hAnsi="微软雅黑" w:eastAsia="微软雅黑" w:cs="微软雅黑"/>
          <w:bCs/>
          <w:sz w:val="21"/>
          <w:szCs w:val="21"/>
          <w:lang w:val="en-US" w:eastAsia="zh-CN"/>
        </w:rPr>
        <w:t>阿里网络收购广州恒大足</w:t>
      </w:r>
      <w:r>
        <w:rPr>
          <w:rFonts w:hint="eastAsia" w:ascii="微软雅黑" w:hAnsi="微软雅黑" w:eastAsia="微软雅黑" w:cs="微软雅黑"/>
          <w:bCs/>
          <w:kern w:val="2"/>
          <w:sz w:val="21"/>
          <w:szCs w:val="21"/>
          <w:lang w:val="en-US" w:eastAsia="zh-CN" w:bidi="ar-SA"/>
        </w:rPr>
        <w:t>球50%股</w:t>
      </w:r>
      <w:r>
        <w:rPr>
          <w:rFonts w:hint="eastAsia" w:ascii="微软雅黑" w:hAnsi="微软雅黑" w:eastAsia="微软雅黑" w:cs="微软雅黑"/>
          <w:bCs/>
          <w:sz w:val="21"/>
          <w:szCs w:val="21"/>
          <w:lang w:val="en-US" w:eastAsia="zh-CN"/>
        </w:rPr>
        <w:t>权并取得</w:t>
      </w:r>
      <w:r>
        <w:rPr>
          <w:rFonts w:hint="eastAsia" w:ascii="微软雅黑" w:hAnsi="微软雅黑" w:eastAsia="微软雅黑" w:cs="微软雅黑"/>
          <w:bCs/>
          <w:sz w:val="21"/>
          <w:szCs w:val="21"/>
        </w:rPr>
        <w:t>控制</w:t>
      </w:r>
      <w:r>
        <w:rPr>
          <w:rFonts w:hint="eastAsia" w:ascii="微软雅黑" w:hAnsi="微软雅黑" w:eastAsia="微软雅黑" w:cs="微软雅黑"/>
          <w:bCs/>
          <w:sz w:val="21"/>
          <w:szCs w:val="21"/>
          <w:lang w:eastAsia="zh-CN"/>
        </w:rPr>
        <w:t>权，属于《反垄断法》第二十条规定的经营者集中。</w:t>
      </w:r>
    </w:p>
    <w:p>
      <w:pPr>
        <w:keepNext w:val="0"/>
        <w:keepLines w:val="0"/>
        <w:pageBreakBefore w:val="0"/>
        <w:widowControl w:val="0"/>
        <w:kinsoku/>
        <w:wordWrap/>
        <w:topLinePunct w:val="0"/>
        <w:bidi w:val="0"/>
        <w:snapToGrid/>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Cs/>
          <w:kern w:val="2"/>
          <w:sz w:val="21"/>
          <w:szCs w:val="21"/>
          <w:lang w:val="en-US" w:eastAsia="zh-CN" w:bidi="ar-SA"/>
        </w:rPr>
        <w:t>阿里网络2013年全球营业额为345.2亿元，中国境内营业额为</w:t>
      </w:r>
      <w:r>
        <w:rPr>
          <w:rFonts w:hint="eastAsia" w:ascii="微软雅黑" w:hAnsi="微软雅黑" w:eastAsia="微软雅黑" w:cs="微软雅黑"/>
          <w:bCs/>
          <w:kern w:val="2"/>
          <w:sz w:val="21"/>
          <w:szCs w:val="21"/>
          <w:lang w:val="en-US" w:eastAsia="zh-CN" w:bidi="ar-SA"/>
        </w:rPr>
        <w:t>（略）</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bCs/>
          <w:kern w:val="2"/>
          <w:sz w:val="21"/>
          <w:szCs w:val="21"/>
          <w:lang w:val="en-US" w:eastAsia="zh-CN" w:bidi="ar-SA"/>
        </w:rPr>
        <w:t>广州恒大足球</w:t>
      </w:r>
      <w:r>
        <w:rPr>
          <w:rFonts w:hint="eastAsia" w:ascii="微软雅黑" w:hAnsi="微软雅黑" w:eastAsia="微软雅黑" w:cs="微软雅黑"/>
          <w:bCs/>
          <w:kern w:val="2"/>
          <w:sz w:val="21"/>
          <w:szCs w:val="21"/>
          <w:lang w:val="en-US" w:eastAsia="zh-CN" w:bidi="ar-SA"/>
        </w:rPr>
        <w:t>2013年</w:t>
      </w:r>
      <w:r>
        <w:rPr>
          <w:rFonts w:hint="eastAsia" w:ascii="微软雅黑" w:hAnsi="微软雅黑" w:eastAsia="微软雅黑" w:cs="微软雅黑"/>
          <w:bCs/>
          <w:kern w:val="2"/>
          <w:sz w:val="21"/>
          <w:szCs w:val="21"/>
          <w:lang w:val="en-US" w:eastAsia="zh-CN" w:bidi="ar-SA"/>
        </w:rPr>
        <w:t>全球及中国境内</w:t>
      </w:r>
      <w:r>
        <w:rPr>
          <w:rFonts w:hint="eastAsia" w:ascii="微软雅黑" w:hAnsi="微软雅黑" w:eastAsia="微软雅黑" w:cs="微软雅黑"/>
          <w:bCs/>
          <w:kern w:val="2"/>
          <w:sz w:val="21"/>
          <w:szCs w:val="21"/>
          <w:lang w:val="en-US" w:eastAsia="zh-CN" w:bidi="ar-SA"/>
        </w:rPr>
        <w:t>营业额</w:t>
      </w:r>
      <w:r>
        <w:rPr>
          <w:rFonts w:hint="eastAsia" w:ascii="微软雅黑" w:hAnsi="微软雅黑" w:eastAsia="微软雅黑" w:cs="微软雅黑"/>
          <w:bCs/>
          <w:kern w:val="2"/>
          <w:sz w:val="21"/>
          <w:szCs w:val="21"/>
          <w:lang w:val="en-US" w:eastAsia="zh-CN" w:bidi="ar-SA"/>
        </w:rPr>
        <w:t>均为</w:t>
      </w:r>
      <w:r>
        <w:rPr>
          <w:rFonts w:hint="eastAsia" w:ascii="微软雅黑" w:hAnsi="微软雅黑" w:eastAsia="微软雅黑" w:cs="微软雅黑"/>
          <w:bCs/>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sz w:val="21"/>
          <w:szCs w:val="21"/>
        </w:rPr>
        <w:t>达到《国务院关于经营者集中申报标准的规定》第三条规定的申报标准，属于应当申报的情形。</w:t>
      </w:r>
      <w:bookmarkEnd w:id="1"/>
    </w:p>
    <w:p>
      <w:pPr>
        <w:keepNext w:val="0"/>
        <w:keepLines w:val="0"/>
        <w:pageBreakBefore w:val="0"/>
        <w:widowControl w:val="0"/>
        <w:kinsoku/>
        <w:wordWrap/>
        <w:topLinePunct w:val="0"/>
        <w:bidi w:val="0"/>
        <w:snapToGrid/>
        <w:spacing w:line="594" w:lineRule="exact"/>
        <w:ind w:firstLine="400" w:firstLineChars="196"/>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《反垄断法》第二十一条规定“经营者集中达到国务院规定的申报标准的，经营者应当事先向国务院反垄断执法机构申报，未申报的不得实施集中”。</w:t>
      </w:r>
      <w:r>
        <w:rPr>
          <w:rFonts w:hint="eastAsia" w:ascii="微软雅黑" w:hAnsi="微软雅黑" w:eastAsia="微软雅黑" w:cs="微软雅黑"/>
          <w:sz w:val="21"/>
          <w:szCs w:val="21"/>
          <w:lang w:eastAsia="zh-CN"/>
        </w:rPr>
        <w:t>本交易</w:t>
      </w:r>
      <w:r>
        <w:rPr>
          <w:rFonts w:hint="eastAsia" w:ascii="微软雅黑" w:hAnsi="微软雅黑" w:eastAsia="微软雅黑" w:cs="微软雅黑"/>
          <w:kern w:val="2"/>
          <w:sz w:val="21"/>
          <w:szCs w:val="21"/>
          <w:lang w:val="en-US" w:eastAsia="zh-CN" w:bidi="ar-SA"/>
        </w:rPr>
        <w:t>201</w:t>
      </w:r>
      <w:r>
        <w:rPr>
          <w:rFonts w:hint="eastAsia" w:ascii="微软雅黑" w:hAnsi="微软雅黑" w:eastAsia="微软雅黑" w:cs="微软雅黑"/>
          <w:kern w:val="2"/>
          <w:sz w:val="21"/>
          <w:szCs w:val="21"/>
          <w:lang w:val="en-US" w:eastAsia="zh-CN" w:bidi="ar-SA"/>
        </w:rPr>
        <w:t>4</w:t>
      </w:r>
      <w:r>
        <w:rPr>
          <w:rFonts w:hint="eastAsia" w:ascii="微软雅黑" w:hAnsi="微软雅黑" w:eastAsia="微软雅黑" w:cs="微软雅黑"/>
          <w:kern w:val="2"/>
          <w:sz w:val="21"/>
          <w:szCs w:val="21"/>
          <w:lang w:val="en-US" w:eastAsia="zh-CN" w:bidi="ar-SA"/>
        </w:rPr>
        <w:t>年</w:t>
      </w:r>
      <w:r>
        <w:rPr>
          <w:rFonts w:hint="eastAsia" w:ascii="微软雅黑" w:hAnsi="微软雅黑" w:eastAsia="微软雅黑" w:cs="微软雅黑"/>
          <w:kern w:val="2"/>
          <w:sz w:val="21"/>
          <w:szCs w:val="21"/>
          <w:lang w:val="en-US" w:eastAsia="zh-CN" w:bidi="ar-SA"/>
        </w:rPr>
        <w:t>7</w:t>
      </w:r>
      <w:r>
        <w:rPr>
          <w:rFonts w:hint="eastAsia" w:ascii="微软雅黑" w:hAnsi="微软雅黑" w:eastAsia="微软雅黑" w:cs="微软雅黑"/>
          <w:kern w:val="2"/>
          <w:sz w:val="21"/>
          <w:szCs w:val="21"/>
          <w:lang w:val="en-US" w:eastAsia="zh-CN" w:bidi="ar-SA"/>
        </w:rPr>
        <w:t>月</w:t>
      </w:r>
      <w:r>
        <w:rPr>
          <w:rFonts w:hint="eastAsia" w:ascii="微软雅黑" w:hAnsi="微软雅黑" w:eastAsia="微软雅黑" w:cs="微软雅黑"/>
          <w:kern w:val="2"/>
          <w:sz w:val="21"/>
          <w:szCs w:val="21"/>
          <w:lang w:val="en-US" w:eastAsia="zh-CN" w:bidi="ar-SA"/>
        </w:rPr>
        <w:t>4</w:t>
      </w:r>
      <w:r>
        <w:rPr>
          <w:rFonts w:hint="eastAsia" w:ascii="微软雅黑" w:hAnsi="微软雅黑" w:eastAsia="微软雅黑" w:cs="微软雅黑"/>
          <w:kern w:val="2"/>
          <w:sz w:val="21"/>
          <w:szCs w:val="21"/>
          <w:lang w:val="en-US" w:eastAsia="zh-CN" w:bidi="ar-SA"/>
        </w:rPr>
        <w:t>日完成股权变更登记</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sz w:val="21"/>
          <w:szCs w:val="21"/>
        </w:rPr>
        <w:t>在此之前未向本机关申报，违反《反垄断法》第二十一条，构成违法实施的经营者集中。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（二）本案不具有排除、限制竞争的效果。</w:t>
      </w:r>
    </w:p>
    <w:p>
      <w:pPr>
        <w:keepNext w:val="0"/>
        <w:keepLines w:val="0"/>
        <w:pageBreakBefore w:val="0"/>
        <w:widowControl w:val="0"/>
        <w:kinsoku/>
        <w:wordWrap/>
        <w:topLinePunct w:val="0"/>
        <w:bidi w:val="0"/>
        <w:snapToGrid/>
        <w:spacing w:line="594" w:lineRule="exact"/>
        <w:ind w:firstLine="408" w:firstLineChars="200"/>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本机关就</w:t>
      </w:r>
      <w:r>
        <w:rPr>
          <w:rFonts w:hint="eastAsia" w:ascii="微软雅黑" w:hAnsi="微软雅黑" w:eastAsia="微软雅黑" w:cs="微软雅黑"/>
          <w:sz w:val="21"/>
          <w:szCs w:val="21"/>
          <w:lang w:eastAsia="zh-CN"/>
        </w:rPr>
        <w:t>阿里网络收购</w:t>
      </w:r>
      <w:r>
        <w:rPr>
          <w:rFonts w:hint="eastAsia" w:ascii="微软雅黑" w:hAnsi="微软雅黑" w:eastAsia="微软雅黑" w:cs="微软雅黑"/>
          <w:bCs/>
          <w:kern w:val="2"/>
          <w:sz w:val="21"/>
          <w:szCs w:val="21"/>
          <w:lang w:val="en-US" w:eastAsia="zh-CN" w:bidi="ar-SA"/>
        </w:rPr>
        <w:t>广州恒大足球</w:t>
      </w:r>
      <w:r>
        <w:rPr>
          <w:rFonts w:hint="eastAsia" w:ascii="微软雅黑" w:hAnsi="微软雅黑" w:eastAsia="微软雅黑" w:cs="微软雅黑"/>
          <w:sz w:val="21"/>
          <w:szCs w:val="21"/>
          <w:lang w:eastAsia="zh-CN"/>
        </w:rPr>
        <w:t>股权</w:t>
      </w:r>
      <w:r>
        <w:rPr>
          <w:rFonts w:hint="eastAsia" w:ascii="微软雅黑" w:hAnsi="微软雅黑" w:eastAsia="微软雅黑" w:cs="微软雅黑"/>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基于调查情况和评估结论，本机关</w:t>
      </w:r>
      <w:r>
        <w:rPr>
          <w:rFonts w:hint="eastAsia" w:ascii="微软雅黑" w:hAnsi="微软雅黑" w:eastAsia="微软雅黑" w:cs="微软雅黑"/>
          <w:bCs/>
          <w:color w:val="000000"/>
          <w:kern w:val="2"/>
          <w:sz w:val="21"/>
          <w:szCs w:val="21"/>
          <w:lang w:eastAsia="zh-CN"/>
        </w:rPr>
        <w:t>给予</w:t>
      </w:r>
      <w:r>
        <w:rPr>
          <w:rFonts w:hint="eastAsia" w:ascii="微软雅黑" w:hAnsi="微软雅黑" w:eastAsia="微软雅黑" w:cs="微软雅黑"/>
          <w:kern w:val="2"/>
          <w:sz w:val="21"/>
          <w:szCs w:val="21"/>
          <w:lang w:eastAsia="zh-CN"/>
        </w:rPr>
        <w:t>阿里网络</w:t>
      </w:r>
      <w:r>
        <w:rPr>
          <w:rFonts w:hint="eastAsia" w:ascii="微软雅黑" w:hAnsi="微软雅黑" w:eastAsia="微软雅黑" w:cs="微软雅黑"/>
          <w:bCs/>
          <w:sz w:val="21"/>
          <w:szCs w:val="21"/>
          <w:lang w:val="en-US" w:eastAsia="zh-CN"/>
        </w:rPr>
        <w:t>5</w:t>
      </w:r>
      <w:r>
        <w:rPr>
          <w:rFonts w:hint="eastAsia" w:ascii="微软雅黑" w:hAnsi="微软雅黑" w:eastAsia="微软雅黑" w:cs="微软雅黑"/>
          <w:bCs/>
          <w:color w:val="000000"/>
          <w:kern w:val="2"/>
          <w:sz w:val="21"/>
          <w:szCs w:val="21"/>
        </w:rPr>
        <w:t>0万元</w:t>
      </w:r>
      <w:r>
        <w:rPr>
          <w:rFonts w:hint="eastAsia" w:ascii="微软雅黑" w:hAnsi="微软雅黑" w:eastAsia="微软雅黑" w:cs="微软雅黑"/>
          <w:bCs/>
          <w:color w:val="000000"/>
          <w:kern w:val="2"/>
          <w:sz w:val="21"/>
          <w:szCs w:val="21"/>
          <w:lang w:eastAsia="zh-CN"/>
        </w:rPr>
        <w:t>罚款</w:t>
      </w:r>
      <w:r>
        <w:rPr>
          <w:rFonts w:hint="eastAsia" w:ascii="微软雅黑" w:hAnsi="微软雅黑" w:eastAsia="微软雅黑" w:cs="微软雅黑"/>
          <w:bCs/>
          <w:color w:val="000000"/>
          <w:kern w:val="2"/>
          <w:sz w:val="21"/>
          <w:szCs w:val="21"/>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《行政处罚法》第四十六条规定</w:t>
      </w:r>
      <w:r>
        <w:rPr>
          <w:rFonts w:hint="eastAsia" w:ascii="微软雅黑" w:hAnsi="微软雅黑" w:eastAsia="微软雅黑" w:cs="微软雅黑"/>
          <w:kern w:val="2"/>
          <w:sz w:val="21"/>
          <w:szCs w:val="21"/>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color w:val="auto"/>
          <w:kern w:val="2"/>
          <w:sz w:val="21"/>
          <w:szCs w:val="21"/>
          <w:highlight w:val="none"/>
          <w:lang w:val="en-US" w:eastAsia="zh-CN"/>
        </w:rPr>
        <w:t>0000002101210630</w:t>
      </w:r>
      <w:r>
        <w:rPr>
          <w:rFonts w:hint="eastAsia" w:ascii="微软雅黑" w:hAnsi="微软雅黑" w:eastAsia="微软雅黑" w:cs="微软雅黑"/>
          <w:color w:val="auto"/>
          <w:kern w:val="2"/>
          <w:sz w:val="21"/>
          <w:szCs w:val="21"/>
          <w:highlight w:val="none"/>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7</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6</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2"/>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5D15580"/>
    <w:rsid w:val="075F674C"/>
    <w:rsid w:val="09AC08F5"/>
    <w:rsid w:val="13F85EFD"/>
    <w:rsid w:val="16657401"/>
    <w:rsid w:val="169767E4"/>
    <w:rsid w:val="17812BD4"/>
    <w:rsid w:val="18DB1E51"/>
    <w:rsid w:val="192053EE"/>
    <w:rsid w:val="1A156921"/>
    <w:rsid w:val="1A357ADE"/>
    <w:rsid w:val="1B095395"/>
    <w:rsid w:val="1D3570B1"/>
    <w:rsid w:val="1F573D93"/>
    <w:rsid w:val="232076C2"/>
    <w:rsid w:val="265326DA"/>
    <w:rsid w:val="28C8606C"/>
    <w:rsid w:val="29171A1E"/>
    <w:rsid w:val="2D216B2A"/>
    <w:rsid w:val="305146DB"/>
    <w:rsid w:val="31E778A8"/>
    <w:rsid w:val="33B94AAA"/>
    <w:rsid w:val="372B522E"/>
    <w:rsid w:val="38043EF0"/>
    <w:rsid w:val="3DEB2F78"/>
    <w:rsid w:val="4297136E"/>
    <w:rsid w:val="44F1186A"/>
    <w:rsid w:val="47B46AAF"/>
    <w:rsid w:val="49513DE5"/>
    <w:rsid w:val="49F75885"/>
    <w:rsid w:val="4ABC40B8"/>
    <w:rsid w:val="4AED26AF"/>
    <w:rsid w:val="4EF957B9"/>
    <w:rsid w:val="4EFD73AF"/>
    <w:rsid w:val="51075873"/>
    <w:rsid w:val="52A77C54"/>
    <w:rsid w:val="550A02E8"/>
    <w:rsid w:val="58CF3781"/>
    <w:rsid w:val="5BDD2331"/>
    <w:rsid w:val="5C686AC3"/>
    <w:rsid w:val="5C835ABC"/>
    <w:rsid w:val="5D4E6DD5"/>
    <w:rsid w:val="5DA9447B"/>
    <w:rsid w:val="630535E1"/>
    <w:rsid w:val="63432760"/>
    <w:rsid w:val="640E6FE8"/>
    <w:rsid w:val="66982CF6"/>
    <w:rsid w:val="68197930"/>
    <w:rsid w:val="686D740E"/>
    <w:rsid w:val="68AC2FBC"/>
    <w:rsid w:val="6A4F57AC"/>
    <w:rsid w:val="6B6D400A"/>
    <w:rsid w:val="6F712D0C"/>
    <w:rsid w:val="7073388E"/>
    <w:rsid w:val="70A51534"/>
    <w:rsid w:val="77BD04EB"/>
    <w:rsid w:val="7A782B89"/>
    <w:rsid w:val="7D64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陈永仁</cp:lastModifiedBy>
  <cp:lastPrinted>2021-07-02T01:45:00Z</cp:lastPrinted>
  <dcterms:modified xsi:type="dcterms:W3CDTF">2021-07-10T14:05:16Z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9C54E22BAF884D7198C379F995834397</vt:lpwstr>
  </property>
</Properties>
</file>