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000000"/>
          <w:spacing w:val="202"/>
          <w:kern w:val="0"/>
          <w:sz w:val="21"/>
          <w:szCs w:val="21"/>
          <w:fitText w:val="5742" w:id="1017253343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000000"/>
          <w:spacing w:val="3"/>
          <w:kern w:val="0"/>
          <w:sz w:val="21"/>
          <w:szCs w:val="21"/>
          <w:fitText w:val="5742" w:id="1017253343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000000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国市监处〔202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57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杭州阿里创业投资有限公司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住  所：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杭州市滨江区网商路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699号1号楼3楼301室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当事人：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浙江省创新发展投资有限公司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住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所：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杭州市下城区刀茅巷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199号206室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根据《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反垄断法》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（以下简称《反垄断法》）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《经营者集中审查暂行规定》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，本机关于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2021年4月12日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杭州阿里创业投资有限公司（以下简称阿里创投）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与浙江省创新发展投资有限公司（以下简称浙江创新投资）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设立合营企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业浙江政采云网络有限公司（以下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简称政采云）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涉嫌违法实施经营者集中案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78" w:lineRule="exact"/>
        <w:ind w:left="0" w:right="0" w:firstLine="408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经查，该案构成违法实施经营者集中，但不具有排除、限制竞争的效果。本机关按照《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阿里创投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浙江创新投资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送达了《行政处罚告知书》，告知其拟作出行政处罚决定的事实、理由、证据、处罚内容，以及其依法享有的陈述权、申辩权和要求听证权。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阿里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创投和浙江创新投资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（一）交易方。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4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合营方一：阿里创投。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2006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年于浙江省杭州市注册成立，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最终控制人是阿里巴巴集团控股有限公司</w:t>
      </w:r>
      <w:r>
        <w:rPr>
          <w:rFonts w:hint="eastAsia" w:ascii="微软雅黑" w:hAnsi="微软雅黑" w:eastAsia="微软雅黑" w:cs="微软雅黑"/>
          <w:sz w:val="21"/>
          <w:szCs w:val="21"/>
        </w:rPr>
        <w:t>(Alibaba Group Holding Limited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，以</w:t>
      </w:r>
      <w:r>
        <w:rPr>
          <w:rFonts w:hint="eastAsia" w:ascii="微软雅黑" w:hAnsi="微软雅黑" w:eastAsia="微软雅黑" w:cs="微软雅黑"/>
          <w:sz w:val="21"/>
          <w:szCs w:val="21"/>
        </w:rPr>
        <w:t>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简</w:t>
      </w:r>
      <w:r>
        <w:rPr>
          <w:rFonts w:hint="eastAsia" w:ascii="微软雅黑" w:hAnsi="微软雅黑" w:eastAsia="微软雅黑" w:cs="微软雅黑"/>
          <w:sz w:val="21"/>
          <w:szCs w:val="21"/>
        </w:rPr>
        <w:t>称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阿里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阿里主营业务包括网络零售平台服务、零售及批发商业、物流服务、生活服务、云计算、数字媒体及娱乐、创新业务等。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2015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年全球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，中国境内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合营方二：浙江创新投资。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2013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年于浙江省杭州市注册成立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，最终控制人是浙江省金融控股有限公司（该公司为浙江省财政厅全资控股公司）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主要从事金融类股权投资、政府性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股权投资基金管理与资产管理业务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2015年全球和中国境内营业额均为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1"/>
        <w:textAlignment w:val="auto"/>
        <w:outlineLvl w:val="9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本次交易系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设立合营企业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2016年7月，阿里创投、浙江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创新投资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与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杭州乐采云投资管理合伙企业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签署《股东协议》，三方分别出资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，共同设立合营企业政采云，分别持股46.75%、38.25%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15.00%，阿里创投与浙江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创新投资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共同控制政采云。2016年7月26日，合营企业取得营业执照。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（一）本案构成违法实施的经营者集中。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对其他经营者的控制权或者能够对其他经营者施加决定性影响”。该交易系设立合营企业，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阿里创投持股46.75%，浙江创新投资持股38.25%，共同控制合营企业，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78" w:lineRule="exact"/>
        <w:ind w:left="0" w:firstLine="643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阿里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创投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2015年全球营业额为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（略），中国境内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浙江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创新投资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u w:val="none"/>
          <w:lang w:val="en-US" w:eastAsia="zh-CN" w:bidi="ar-SA"/>
        </w:rPr>
        <w:t>2015年全球和中国境内营业额均为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，达到《国务院关于经营者集中申报标准的规定》第三条规定的申报标准，属于应当申报的情形。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78" w:lineRule="exact"/>
        <w:ind w:firstLine="408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日，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合营企业注册成立，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在此之前未向本机关申报，违反《反垄断法》第二十一条，构成违法实施</w:t>
      </w:r>
      <w:r>
        <w:rPr>
          <w:rFonts w:hint="eastAsia" w:ascii="微软雅黑" w:hAnsi="微软雅黑" w:eastAsia="微软雅黑" w:cs="微软雅黑"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阿里创投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与浙江创新投资设立合营企业政采云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基于调查情况和评估结论，本机关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决定分别给予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阿里创投和浙江创新投资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0万元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《行政处罚法》第四十六条规定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“作出罚款决定的行政机关应当与收缴罚款的机构分离。除依照本法第四十七条、第四十八条的规定当场收缴的罚款外，作出行政处罚决定的行政机关及其执法人员不得自行收缴罚款。当事人应当自收到行政处罚决定书之日起十五日内，到指定的银行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阿里创投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0000002101210875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浙江创新投资0000002101210912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78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78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（此件公开发布）</w:t>
      </w:r>
    </w:p>
    <w:bookmarkEnd w:id="0"/>
    <w:sectPr>
      <w:footerReference r:id="rId3" w:type="default"/>
      <w:footerReference r:id="rId4" w:type="even"/>
      <w:pgSz w:w="11906" w:h="16838"/>
      <w:pgMar w:top="20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5D15580"/>
    <w:rsid w:val="075F674C"/>
    <w:rsid w:val="09A8584A"/>
    <w:rsid w:val="09AC08F5"/>
    <w:rsid w:val="0BC66AE1"/>
    <w:rsid w:val="132D1394"/>
    <w:rsid w:val="13F85EFD"/>
    <w:rsid w:val="16657401"/>
    <w:rsid w:val="169767E4"/>
    <w:rsid w:val="173B2FCB"/>
    <w:rsid w:val="18DB1E51"/>
    <w:rsid w:val="192053EE"/>
    <w:rsid w:val="1A156921"/>
    <w:rsid w:val="1B095395"/>
    <w:rsid w:val="1B3B0BF1"/>
    <w:rsid w:val="1D3570B1"/>
    <w:rsid w:val="1F573D93"/>
    <w:rsid w:val="21623065"/>
    <w:rsid w:val="239A0124"/>
    <w:rsid w:val="265326DA"/>
    <w:rsid w:val="28C8606C"/>
    <w:rsid w:val="29171A1E"/>
    <w:rsid w:val="2D37006C"/>
    <w:rsid w:val="30CC3E37"/>
    <w:rsid w:val="31E778A8"/>
    <w:rsid w:val="33B94AAA"/>
    <w:rsid w:val="38043EF0"/>
    <w:rsid w:val="3A360326"/>
    <w:rsid w:val="4297136E"/>
    <w:rsid w:val="42CE6C82"/>
    <w:rsid w:val="44F1186A"/>
    <w:rsid w:val="49513DE5"/>
    <w:rsid w:val="49F75885"/>
    <w:rsid w:val="4ABC40B8"/>
    <w:rsid w:val="4D8644D7"/>
    <w:rsid w:val="4EF957B9"/>
    <w:rsid w:val="4EFD73AF"/>
    <w:rsid w:val="50FD22A0"/>
    <w:rsid w:val="51075873"/>
    <w:rsid w:val="52A77C54"/>
    <w:rsid w:val="59E72D1F"/>
    <w:rsid w:val="5BDD2331"/>
    <w:rsid w:val="5C686AC3"/>
    <w:rsid w:val="5D4E6DD5"/>
    <w:rsid w:val="630535E1"/>
    <w:rsid w:val="63432760"/>
    <w:rsid w:val="640E6FE8"/>
    <w:rsid w:val="65A1257C"/>
    <w:rsid w:val="66434422"/>
    <w:rsid w:val="68197930"/>
    <w:rsid w:val="686D740E"/>
    <w:rsid w:val="68C02109"/>
    <w:rsid w:val="6AEF6C58"/>
    <w:rsid w:val="6F712D0C"/>
    <w:rsid w:val="7073388E"/>
    <w:rsid w:val="799C3559"/>
    <w:rsid w:val="7A782B89"/>
    <w:rsid w:val="7D641176"/>
    <w:rsid w:val="7EAA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2020-12-10T02:26:00Z</dcterms:created>
  <dc:creator>徐霄飞</dc:creator>
  <cp:lastModifiedBy>陈永仁</cp:lastModifiedBy>
  <cp:lastPrinted>2021-07-02T02:04:00Z</cp:lastPrinted>
  <dcterms:modified xsi:type="dcterms:W3CDTF">2021-07-10T13:56:54Z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234C08348033460EB845FF1D98670EE2</vt:lpwstr>
  </property>
</Properties>
</file>