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80" w:lineRule="exact"/>
        <w:jc w:val="center"/>
        <w:textAlignment w:val="auto"/>
        <w:rPr>
          <w:rFonts w:hint="default" w:ascii="Times New Roman" w:hAnsi="Times New Roman" w:eastAsia="黑体" w:cs="Times New Roman"/>
          <w:bCs/>
          <w:color w:val="000000"/>
          <w:kern w:val="2"/>
          <w:sz w:val="52"/>
          <w:szCs w:val="52"/>
        </w:rPr>
      </w:pPr>
      <w:bookmarkStart w:id="0" w:name="_GoBack"/>
      <w:bookmarkEnd w:id="0"/>
      <w:r>
        <w:rPr>
          <w:rFonts w:hint="default" w:ascii="Times New Roman" w:hAnsi="Times New Roman" w:eastAsia="黑体" w:cs="Times New Roman"/>
          <w:bCs/>
          <w:color w:val="000000"/>
          <w:spacing w:val="30"/>
          <w:kern w:val="0"/>
          <w:sz w:val="52"/>
          <w:szCs w:val="52"/>
          <w:fitText w:val="5742" w:id="1697991243"/>
        </w:rPr>
        <w:t>国家市场监督管理总</w:t>
      </w:r>
      <w:r>
        <w:rPr>
          <w:rFonts w:hint="default" w:ascii="Times New Roman" w:hAnsi="Times New Roman" w:eastAsia="黑体" w:cs="Times New Roman"/>
          <w:bCs/>
          <w:color w:val="000000"/>
          <w:spacing w:val="1"/>
          <w:kern w:val="0"/>
          <w:sz w:val="52"/>
          <w:szCs w:val="52"/>
          <w:fitText w:val="5742" w:id="1697991243"/>
        </w:rPr>
        <w:t>局</w:t>
      </w:r>
    </w:p>
    <w:p>
      <w:pPr>
        <w:keepNext w:val="0"/>
        <w:keepLines w:val="0"/>
        <w:pageBreakBefore w:val="0"/>
        <w:widowControl w:val="0"/>
        <w:kinsoku/>
        <w:wordWrap/>
        <w:topLinePunct w:val="0"/>
        <w:bidi w:val="0"/>
        <w:spacing w:line="580" w:lineRule="exact"/>
        <w:jc w:val="center"/>
        <w:textAlignment w:val="auto"/>
        <w:rPr>
          <w:rFonts w:hint="default" w:ascii="Times New Roman" w:hAnsi="Times New Roman" w:eastAsia="仿宋_GB2312" w:cs="Times New Roman"/>
          <w:color w:val="000000"/>
          <w:kern w:val="2"/>
          <w:sz w:val="44"/>
          <w:szCs w:val="44"/>
        </w:rPr>
      </w:pPr>
      <w:r>
        <w:rPr>
          <w:rFonts w:hint="default" w:ascii="Times New Roman" w:hAnsi="Times New Roman" w:eastAsia="黑体" w:cs="Times New Roman"/>
          <w:bCs/>
          <w:color w:val="000000"/>
          <w:spacing w:val="175"/>
          <w:kern w:val="0"/>
          <w:sz w:val="52"/>
          <w:szCs w:val="52"/>
          <w:fitText w:val="5742" w:id="1"/>
        </w:rPr>
        <w:t>行政处罚决定</w:t>
      </w:r>
      <w:r>
        <w:rPr>
          <w:rFonts w:hint="default" w:ascii="Times New Roman" w:hAnsi="Times New Roman" w:eastAsia="黑体" w:cs="Times New Roman"/>
          <w:bCs/>
          <w:color w:val="000000"/>
          <w:spacing w:val="1"/>
          <w:kern w:val="0"/>
          <w:sz w:val="52"/>
          <w:szCs w:val="52"/>
          <w:fitText w:val="5742" w:id="1"/>
        </w:rPr>
        <w:t>书</w:t>
      </w:r>
    </w:p>
    <w:p>
      <w:pPr>
        <w:keepNext w:val="0"/>
        <w:keepLines w:val="0"/>
        <w:pageBreakBefore w:val="0"/>
        <w:widowControl w:val="0"/>
        <w:kinsoku/>
        <w:wordWrap/>
        <w:topLinePunct w:val="0"/>
        <w:bidi w:val="0"/>
        <w:spacing w:line="580" w:lineRule="exact"/>
        <w:jc w:val="center"/>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国市监处〔202</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w:t>
      </w:r>
      <w:r>
        <w:rPr>
          <w:rFonts w:hint="eastAsia" w:eastAsia="仿宋_GB2312" w:cs="Times New Roman"/>
          <w:kern w:val="2"/>
          <w:sz w:val="32"/>
          <w:szCs w:val="32"/>
          <w:lang w:val="en-US" w:eastAsia="zh-CN"/>
        </w:rPr>
        <w:t>65</w:t>
      </w:r>
      <w:r>
        <w:rPr>
          <w:rFonts w:hint="default" w:ascii="Times New Roman" w:hAnsi="Times New Roman" w:eastAsia="仿宋_GB2312" w:cs="Times New Roman"/>
          <w:kern w:val="2"/>
          <w:sz w:val="32"/>
          <w:szCs w:val="32"/>
        </w:rPr>
        <w:t>号</w:t>
      </w:r>
    </w:p>
    <w:p>
      <w:pPr>
        <w:keepNext w:val="0"/>
        <w:keepLines w:val="0"/>
        <w:pageBreakBefore w:val="0"/>
        <w:widowControl w:val="0"/>
        <w:kinsoku/>
        <w:wordWrap/>
        <w:topLinePunct w:val="0"/>
        <w:bidi w:val="0"/>
        <w:spacing w:line="580" w:lineRule="exact"/>
        <w:jc w:val="center"/>
        <w:textAlignment w:val="auto"/>
        <w:rPr>
          <w:rFonts w:hint="default" w:ascii="Times New Roman" w:hAnsi="Times New Roman" w:eastAsia="仿宋_GB2312" w:cs="Times New Roman"/>
          <w:kern w:val="2"/>
          <w:sz w:val="28"/>
          <w:szCs w:val="28"/>
        </w:rPr>
      </w:pPr>
    </w:p>
    <w:p>
      <w:pPr>
        <w:pStyle w:val="3"/>
        <w:ind w:firstLine="628" w:firstLineChars="200"/>
        <w:rPr>
          <w:rFonts w:hint="default" w:ascii="Times New Roman" w:hAnsi="Times New Roman" w:eastAsia="仿宋_GB2312" w:cs="Times New Roman"/>
          <w:kern w:val="2"/>
          <w:sz w:val="32"/>
          <w:szCs w:val="32"/>
        </w:rPr>
      </w:pPr>
      <w:r>
        <w:rPr>
          <w:rFonts w:hint="eastAsia" w:ascii="黑体" w:hAnsi="黑体" w:eastAsia="黑体" w:cs="黑体"/>
          <w:kern w:val="2"/>
          <w:sz w:val="32"/>
          <w:szCs w:val="32"/>
        </w:rPr>
        <w:t>当事人：</w:t>
      </w:r>
      <w:r>
        <w:rPr>
          <w:rFonts w:hint="eastAsia" w:ascii="Times New Roman" w:hAnsi="Times New Roman" w:eastAsia="仿宋_GB2312" w:cs="Times New Roman"/>
          <w:kern w:val="2"/>
          <w:sz w:val="32"/>
          <w:szCs w:val="32"/>
        </w:rPr>
        <w:t>腾讯控股有限公司</w:t>
      </w:r>
    </w:p>
    <w:p>
      <w:pPr>
        <w:pStyle w:val="3"/>
        <w:ind w:firstLine="628" w:firstLineChars="200"/>
        <w:rPr>
          <w:rFonts w:hint="default" w:ascii="Times New Roman" w:hAnsi="Times New Roman" w:cs="Times New Roman"/>
          <w:highlight w:val="yellow"/>
        </w:rPr>
      </w:pPr>
      <w:r>
        <w:rPr>
          <w:rFonts w:hint="eastAsia" w:ascii="黑体" w:hAnsi="黑体" w:eastAsia="黑体" w:cs="黑体"/>
          <w:kern w:val="2"/>
          <w:sz w:val="32"/>
          <w:szCs w:val="32"/>
        </w:rPr>
        <w:t>住  所：</w:t>
      </w:r>
      <w:r>
        <w:rPr>
          <w:rFonts w:hint="eastAsia" w:ascii="Times New Roman" w:hAnsi="Times New Roman" w:eastAsia="仿宋_GB2312" w:cs="Times New Roman"/>
          <w:kern w:val="2"/>
          <w:sz w:val="32"/>
          <w:szCs w:val="32"/>
        </w:rPr>
        <w:t>开曼群岛哈金斯大道克里奇广场</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仿宋_GB2312" w:cs="Times New Roman"/>
          <w:kern w:val="2"/>
          <w:sz w:val="32"/>
          <w:szCs w:val="32"/>
        </w:rPr>
      </w:pP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根据《</w:t>
      </w:r>
      <w:r>
        <w:rPr>
          <w:rFonts w:hint="default" w:ascii="Times New Roman" w:hAnsi="Times New Roman" w:eastAsia="仿宋_GB2312" w:cs="Times New Roman"/>
          <w:kern w:val="2"/>
          <w:sz w:val="32"/>
          <w:szCs w:val="32"/>
          <w:lang w:eastAsia="zh-CN"/>
        </w:rPr>
        <w:t>中华人民共和国</w:t>
      </w:r>
      <w:r>
        <w:rPr>
          <w:rFonts w:hint="default" w:ascii="Times New Roman" w:hAnsi="Times New Roman" w:eastAsia="仿宋_GB2312" w:cs="Times New Roman"/>
          <w:kern w:val="2"/>
          <w:sz w:val="32"/>
          <w:szCs w:val="32"/>
        </w:rPr>
        <w:t>反垄断法》</w:t>
      </w:r>
      <w:r>
        <w:rPr>
          <w:rFonts w:hint="default" w:ascii="Times New Roman" w:hAnsi="Times New Roman" w:eastAsia="仿宋_GB2312" w:cs="Times New Roman"/>
          <w:sz w:val="32"/>
          <w:szCs w:val="32"/>
          <w:lang w:eastAsia="zh-CN"/>
        </w:rPr>
        <w:t>（以下简称</w:t>
      </w:r>
      <w:r>
        <w:rPr>
          <w:rFonts w:hint="default" w:ascii="Times New Roman" w:hAnsi="Times New Roman" w:eastAsia="仿宋_GB2312" w:cs="Times New Roman"/>
          <w:sz w:val="32"/>
          <w:lang w:eastAsia="zh-CN"/>
        </w:rPr>
        <w:t>《反垄断法》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eastAsia="zh-CN"/>
        </w:rPr>
        <w:t>《经营者集中审查暂行规定》</w:t>
      </w:r>
      <w:r>
        <w:rPr>
          <w:rFonts w:hint="default" w:ascii="Times New Roman" w:hAnsi="Times New Roman" w:eastAsia="仿宋_GB2312" w:cs="Times New Roman"/>
          <w:kern w:val="2"/>
          <w:sz w:val="32"/>
          <w:szCs w:val="32"/>
        </w:rPr>
        <w:t>，本机关于</w:t>
      </w:r>
      <w:r>
        <w:rPr>
          <w:rFonts w:hint="default" w:ascii="Times New Roman" w:hAnsi="Times New Roman" w:eastAsia="仿宋_GB2312" w:cs="Times New Roman"/>
          <w:sz w:val="32"/>
          <w:szCs w:val="32"/>
          <w:lang w:val="en-US" w:eastAsia="zh-CN"/>
        </w:rPr>
        <w:t>2021年</w:t>
      </w:r>
      <w:r>
        <w:rPr>
          <w:rFonts w:hint="eastAsia" w:eastAsia="仿宋_GB2312" w:cs="Times New Roman"/>
          <w:sz w:val="32"/>
          <w:szCs w:val="32"/>
          <w:lang w:val="en-US" w:eastAsia="zh-CN"/>
        </w:rPr>
        <w:t>1</w:t>
      </w:r>
      <w:r>
        <w:rPr>
          <w:rFonts w:hint="default" w:ascii="Times New Roman" w:hAnsi="Times New Roman" w:eastAsia="仿宋_GB2312" w:cs="Times New Roman"/>
          <w:sz w:val="32"/>
          <w:lang w:val="en-US" w:eastAsia="zh-CN"/>
        </w:rPr>
        <w:t>月</w:t>
      </w:r>
      <w:r>
        <w:rPr>
          <w:rFonts w:hint="eastAsia" w:eastAsia="仿宋_GB2312" w:cs="Times New Roman"/>
          <w:sz w:val="32"/>
          <w:lang w:val="en-US" w:eastAsia="zh-CN"/>
        </w:rPr>
        <w:t>25</w:t>
      </w:r>
      <w:r>
        <w:rPr>
          <w:rFonts w:hint="default" w:ascii="Times New Roman" w:hAnsi="Times New Roman" w:eastAsia="仿宋_GB2312" w:cs="Times New Roman"/>
          <w:sz w:val="32"/>
          <w:lang w:val="en-US" w:eastAsia="zh-CN"/>
        </w:rPr>
        <w:t>日</w:t>
      </w:r>
      <w:r>
        <w:rPr>
          <w:rFonts w:hint="default" w:ascii="Times New Roman" w:hAnsi="Times New Roman" w:eastAsia="仿宋_GB2312" w:cs="Times New Roman"/>
          <w:kern w:val="2"/>
          <w:sz w:val="32"/>
          <w:szCs w:val="32"/>
        </w:rPr>
        <w:t>对腾讯控股有限公司（以下简称腾讯）收购搜狗公司（以下简称搜狗）股权</w:t>
      </w:r>
      <w:r>
        <w:rPr>
          <w:rFonts w:hint="default" w:ascii="Times New Roman" w:hAnsi="Times New Roman" w:eastAsia="仿宋_GB2312" w:cs="Times New Roman"/>
          <w:sz w:val="32"/>
          <w:szCs w:val="32"/>
        </w:rPr>
        <w:t>涉嫌</w:t>
      </w:r>
      <w:r>
        <w:rPr>
          <w:rFonts w:hint="default" w:ascii="Times New Roman" w:hAnsi="Times New Roman" w:eastAsia="仿宋_GB2312" w:cs="Times New Roman"/>
          <w:sz w:val="32"/>
          <w:szCs w:val="32"/>
          <w:lang w:eastAsia="zh-CN"/>
        </w:rPr>
        <w:t>违法实施经营者集中</w:t>
      </w:r>
      <w:r>
        <w:rPr>
          <w:rFonts w:hint="default" w:ascii="Times New Roman" w:hAnsi="Times New Roman" w:eastAsia="仿宋_GB2312" w:cs="Times New Roman"/>
          <w:sz w:val="32"/>
          <w:szCs w:val="32"/>
        </w:rPr>
        <w:t>案</w:t>
      </w:r>
      <w:r>
        <w:rPr>
          <w:rFonts w:hint="default" w:ascii="Times New Roman" w:hAnsi="Times New Roman" w:eastAsia="仿宋_GB2312" w:cs="Times New Roman"/>
          <w:kern w:val="2"/>
          <w:sz w:val="32"/>
          <w:szCs w:val="32"/>
        </w:rPr>
        <w:t>进行立案调查。</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经查，该案构成违法实施的经营者集中，但不具有排除、限制竞争的效果。本机关按照《</w:t>
      </w:r>
      <w:r>
        <w:rPr>
          <w:rFonts w:hint="default" w:ascii="Times New Roman" w:hAnsi="Times New Roman" w:eastAsia="仿宋_GB2312" w:cs="Times New Roman"/>
          <w:kern w:val="2"/>
          <w:sz w:val="32"/>
          <w:szCs w:val="32"/>
          <w:lang w:eastAsia="zh-CN"/>
        </w:rPr>
        <w:t>中华人民共和国</w:t>
      </w:r>
      <w:r>
        <w:rPr>
          <w:rFonts w:hint="default" w:ascii="Times New Roman" w:hAnsi="Times New Roman" w:eastAsia="仿宋_GB2312" w:cs="Times New Roman"/>
          <w:kern w:val="2"/>
          <w:sz w:val="32"/>
          <w:szCs w:val="32"/>
        </w:rPr>
        <w:t>行政处罚法》</w:t>
      </w:r>
      <w:r>
        <w:rPr>
          <w:rFonts w:hint="default" w:ascii="Times New Roman" w:hAnsi="Times New Roman" w:eastAsia="仿宋_GB2312" w:cs="Times New Roman"/>
          <w:sz w:val="32"/>
          <w:szCs w:val="32"/>
          <w:lang w:eastAsia="zh-CN"/>
        </w:rPr>
        <w:t>（以下简称</w:t>
      </w:r>
      <w:r>
        <w:rPr>
          <w:rFonts w:hint="default" w:ascii="Times New Roman" w:hAnsi="Times New Roman" w:eastAsia="仿宋_GB2312" w:cs="Times New Roman"/>
          <w:kern w:val="2"/>
          <w:sz w:val="32"/>
          <w:szCs w:val="32"/>
        </w:rPr>
        <w:t>《行政处罚法》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rPr>
        <w:t>的规定，向</w:t>
      </w:r>
      <w:r>
        <w:rPr>
          <w:rFonts w:hint="eastAsia" w:eastAsia="仿宋_GB2312" w:cs="Times New Roman"/>
          <w:kern w:val="2"/>
          <w:sz w:val="32"/>
          <w:szCs w:val="32"/>
          <w:lang w:eastAsia="zh-CN"/>
        </w:rPr>
        <w:t>腾讯</w:t>
      </w:r>
      <w:r>
        <w:rPr>
          <w:rFonts w:hint="default" w:ascii="Times New Roman" w:hAnsi="Times New Roman" w:eastAsia="仿宋_GB2312" w:cs="Times New Roman"/>
          <w:kern w:val="2"/>
          <w:sz w:val="32"/>
          <w:szCs w:val="32"/>
        </w:rPr>
        <w:t>送达了《行政处罚告知书》，告知其拟作出行政处罚决定的事实、理由、证据、处罚内容，以及其依法享有的陈述权、申辩权和要求听证权。</w:t>
      </w:r>
      <w:r>
        <w:rPr>
          <w:rFonts w:hint="eastAsia" w:eastAsia="仿宋_GB2312" w:cs="Times New Roman"/>
          <w:kern w:val="2"/>
          <w:sz w:val="32"/>
          <w:szCs w:val="32"/>
          <w:lang w:eastAsia="zh-CN"/>
        </w:rPr>
        <w:t>腾讯</w:t>
      </w:r>
      <w:r>
        <w:rPr>
          <w:rFonts w:hint="default" w:ascii="Times New Roman" w:hAnsi="Times New Roman" w:eastAsia="仿宋_GB2312" w:cs="Times New Roman"/>
          <w:kern w:val="2"/>
          <w:sz w:val="32"/>
          <w:szCs w:val="32"/>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（一）交易方。</w:t>
      </w:r>
    </w:p>
    <w:p>
      <w:pPr>
        <w:widowControl w:val="0"/>
        <w:suppressAutoHyphens/>
        <w:overflowPunct w:val="0"/>
        <w:autoSpaceDE w:val="0"/>
        <w:autoSpaceDN w:val="0"/>
        <w:adjustRightInd w:val="0"/>
        <w:spacing w:line="240" w:lineRule="auto"/>
        <w:ind w:firstLine="628" w:firstLineChars="200"/>
        <w:jc w:val="both"/>
        <w:rPr>
          <w:rFonts w:ascii="Times New Roman" w:hAnsi="Times New Roman" w:eastAsia="仿宋_GB2312" w:cs="Times New Roman"/>
          <w:bCs/>
          <w:kern w:val="2"/>
          <w:sz w:val="32"/>
          <w:szCs w:val="32"/>
          <w:u w:val="none"/>
          <w:lang w:val="en-US" w:eastAsia="zh-CN" w:bidi="ar-SA"/>
        </w:rPr>
      </w:pPr>
      <w:r>
        <w:rPr>
          <w:rFonts w:hint="eastAsia" w:ascii="Times New Roman" w:hAnsi="Times New Roman" w:eastAsia="仿宋_GB2312" w:cs="Times New Roman"/>
          <w:b w:val="0"/>
          <w:bCs/>
          <w:kern w:val="2"/>
          <w:sz w:val="32"/>
          <w:szCs w:val="32"/>
          <w:lang w:val="en-US" w:eastAsia="zh-CN" w:bidi="ar-SA"/>
        </w:rPr>
        <w:t>收购</w:t>
      </w:r>
      <w:r>
        <w:rPr>
          <w:rFonts w:ascii="Times New Roman" w:hAnsi="Times New Roman" w:eastAsia="仿宋_GB2312" w:cs="Times New Roman"/>
          <w:b w:val="0"/>
          <w:bCs/>
          <w:kern w:val="2"/>
          <w:sz w:val="32"/>
          <w:szCs w:val="32"/>
          <w:lang w:val="en-US" w:eastAsia="zh-CN" w:bidi="ar-SA"/>
        </w:rPr>
        <w:t>方：</w:t>
      </w:r>
      <w:r>
        <w:rPr>
          <w:rFonts w:hint="eastAsia" w:ascii="Times New Roman" w:hAnsi="Times New Roman" w:eastAsia="仿宋_GB2312" w:cs="Times New Roman"/>
          <w:b w:val="0"/>
          <w:bCs/>
          <w:kern w:val="2"/>
          <w:sz w:val="32"/>
          <w:szCs w:val="32"/>
          <w:lang w:val="en-US" w:eastAsia="zh-CN" w:bidi="ar-SA"/>
        </w:rPr>
        <w:t>腾讯</w:t>
      </w:r>
      <w:r>
        <w:rPr>
          <w:rFonts w:ascii="Times New Roman" w:hAnsi="Times New Roman" w:eastAsia="仿宋_GB2312" w:cs="Times New Roman"/>
          <w:b w:val="0"/>
          <w:bCs/>
          <w:kern w:val="2"/>
          <w:sz w:val="32"/>
          <w:szCs w:val="32"/>
          <w:lang w:val="en-US" w:eastAsia="zh-CN" w:bidi="ar-SA"/>
        </w:rPr>
        <w:t>。</w:t>
      </w:r>
      <w:r>
        <w:rPr>
          <w:rFonts w:hint="eastAsia" w:ascii="Times New Roman" w:hAnsi="Times New Roman" w:eastAsia="仿宋_GB2312" w:cs="Times New Roman"/>
          <w:b w:val="0"/>
          <w:bCs/>
          <w:kern w:val="2"/>
          <w:sz w:val="32"/>
          <w:szCs w:val="32"/>
          <w:lang w:val="en-US" w:eastAsia="zh-CN" w:bidi="ar-SA"/>
        </w:rPr>
        <w:t>1999年于英属维尔京群岛注册设立，2004年迁册至开曼群岛，腾讯主要从事互联网社交、游戏、金融等业务。2012年，腾讯全球</w:t>
      </w:r>
      <w:r>
        <w:rPr>
          <w:rFonts w:hint="eastAsia" w:eastAsia="仿宋_GB2312" w:cs="Times New Roman"/>
          <w:b w:val="0"/>
          <w:bCs/>
          <w:kern w:val="2"/>
          <w:sz w:val="32"/>
          <w:szCs w:val="32"/>
          <w:lang w:val="en-US" w:eastAsia="zh-CN" w:bidi="ar-SA"/>
        </w:rPr>
        <w:t>和中国境内</w:t>
      </w:r>
      <w:r>
        <w:rPr>
          <w:rFonts w:hint="eastAsia" w:ascii="Times New Roman" w:hAnsi="Times New Roman" w:eastAsia="仿宋_GB2312" w:cs="Times New Roman"/>
          <w:b w:val="0"/>
          <w:bCs/>
          <w:kern w:val="2"/>
          <w:sz w:val="32"/>
          <w:szCs w:val="32"/>
          <w:lang w:val="en-US" w:eastAsia="zh-CN" w:bidi="ar-SA"/>
        </w:rPr>
        <w:t>营业额为</w:t>
      </w:r>
      <w:r>
        <w:rPr>
          <w:rFonts w:hint="eastAsia" w:eastAsia="仿宋_GB2312" w:cs="Times New Roman"/>
          <w:b w:val="0"/>
          <w:bCs/>
          <w:kern w:val="2"/>
          <w:sz w:val="32"/>
          <w:szCs w:val="32"/>
          <w:lang w:val="en-US" w:eastAsia="zh-CN" w:bidi="ar-SA"/>
        </w:rPr>
        <w:t>（略）</w:t>
      </w:r>
      <w:r>
        <w:rPr>
          <w:rFonts w:hint="eastAsia" w:ascii="Times New Roman" w:hAnsi="Times New Roman" w:eastAsia="仿宋_GB2312" w:cs="Times New Roman"/>
          <w:b w:val="0"/>
          <w:bCs/>
          <w:kern w:val="2"/>
          <w:sz w:val="32"/>
          <w:szCs w:val="32"/>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napToGrid/>
        <w:spacing w:line="600" w:lineRule="exact"/>
        <w:ind w:left="0" w:leftChars="0" w:firstLine="628" w:firstLineChars="200"/>
        <w:jc w:val="both"/>
        <w:textAlignment w:val="auto"/>
        <w:rPr>
          <w:rFonts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存续股东</w:t>
      </w:r>
      <w:r>
        <w:rPr>
          <w:rFonts w:ascii="Times New Roman" w:hAnsi="Times New Roman" w:eastAsia="仿宋_GB2312" w:cs="Times New Roman"/>
          <w:b w:val="0"/>
          <w:bCs/>
          <w:kern w:val="2"/>
          <w:sz w:val="32"/>
          <w:szCs w:val="32"/>
          <w:lang w:val="en-US" w:eastAsia="zh-CN" w:bidi="ar-SA"/>
        </w:rPr>
        <w:t>：</w:t>
      </w:r>
      <w:r>
        <w:rPr>
          <w:rFonts w:hint="eastAsia" w:ascii="Times New Roman" w:hAnsi="Times New Roman" w:eastAsia="仿宋_GB2312" w:cs="Times New Roman"/>
          <w:b w:val="0"/>
          <w:bCs/>
          <w:kern w:val="2"/>
          <w:sz w:val="32"/>
          <w:szCs w:val="32"/>
          <w:lang w:val="en-US" w:eastAsia="zh-CN" w:bidi="ar-SA"/>
        </w:rPr>
        <w:t>搜狐公司</w:t>
      </w:r>
      <w:r>
        <w:rPr>
          <w:rFonts w:ascii="Times New Roman" w:hAnsi="Times New Roman" w:eastAsia="仿宋_GB2312" w:cs="Times New Roman"/>
          <w:b w:val="0"/>
          <w:bCs/>
          <w:kern w:val="2"/>
          <w:sz w:val="32"/>
          <w:szCs w:val="32"/>
          <w:lang w:val="en-US" w:eastAsia="zh-CN" w:bidi="ar-SA"/>
        </w:rPr>
        <w:t>（</w:t>
      </w:r>
      <w:r>
        <w:rPr>
          <w:rFonts w:hint="eastAsia" w:ascii="Times New Roman" w:hAnsi="Times New Roman" w:eastAsia="仿宋_GB2312" w:cs="Times New Roman"/>
          <w:b w:val="0"/>
          <w:bCs/>
          <w:kern w:val="2"/>
          <w:sz w:val="32"/>
          <w:szCs w:val="32"/>
          <w:lang w:val="en-US" w:eastAsia="zh-CN" w:bidi="ar-SA"/>
        </w:rPr>
        <w:t>以下简称搜狐</w:t>
      </w:r>
      <w:r>
        <w:rPr>
          <w:rFonts w:ascii="Times New Roman" w:hAnsi="Times New Roman" w:eastAsia="仿宋_GB2312" w:cs="Times New Roman"/>
          <w:b w:val="0"/>
          <w:bCs/>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1996</w:t>
      </w:r>
      <w:r>
        <w:rPr>
          <w:rFonts w:ascii="Times New Roman" w:hAnsi="Times New Roman" w:eastAsia="仿宋_GB2312" w:cs="Times New Roman"/>
          <w:bCs/>
          <w:kern w:val="2"/>
          <w:sz w:val="32"/>
          <w:szCs w:val="32"/>
          <w:lang w:val="en-US" w:eastAsia="zh-CN" w:bidi="ar-SA"/>
        </w:rPr>
        <w:t>年于</w:t>
      </w:r>
      <w:r>
        <w:rPr>
          <w:rFonts w:hint="eastAsia" w:ascii="Times New Roman" w:hAnsi="Times New Roman" w:eastAsia="仿宋_GB2312" w:cs="Times New Roman"/>
          <w:bCs/>
          <w:kern w:val="2"/>
          <w:sz w:val="32"/>
          <w:szCs w:val="32"/>
          <w:lang w:val="en-US" w:eastAsia="zh-CN" w:bidi="ar-SA"/>
        </w:rPr>
        <w:t>开曼群岛</w:t>
      </w:r>
      <w:r>
        <w:rPr>
          <w:rFonts w:ascii="Times New Roman" w:hAnsi="Times New Roman" w:eastAsia="仿宋_GB2312" w:cs="Times New Roman"/>
          <w:kern w:val="2"/>
          <w:sz w:val="32"/>
          <w:szCs w:val="32"/>
          <w:lang w:val="en-US" w:eastAsia="zh-CN" w:bidi="ar-SA"/>
        </w:rPr>
        <w:t>注册成立</w:t>
      </w:r>
      <w:r>
        <w:rPr>
          <w:rFonts w:hint="eastAsia" w:ascii="Times New Roman" w:hAnsi="Times New Roman" w:eastAsia="仿宋_GB2312" w:cs="Times New Roman"/>
          <w:bCs/>
          <w:kern w:val="2"/>
          <w:sz w:val="32"/>
          <w:szCs w:val="32"/>
          <w:highlight w:val="none"/>
          <w:lang w:val="en-US" w:eastAsia="zh-CN" w:bidi="ar-SA"/>
        </w:rPr>
        <w:t>，搜狐</w:t>
      </w:r>
      <w:r>
        <w:rPr>
          <w:rFonts w:ascii="Times New Roman" w:hAnsi="Times New Roman" w:eastAsia="仿宋_GB2312" w:cs="Times New Roman"/>
          <w:kern w:val="2"/>
          <w:sz w:val="32"/>
          <w:szCs w:val="32"/>
          <w:highlight w:val="none"/>
          <w:lang w:val="en-US" w:eastAsia="zh-CN" w:bidi="ar-SA"/>
        </w:rPr>
        <w:t>主要从事</w:t>
      </w:r>
      <w:r>
        <w:rPr>
          <w:rFonts w:hint="eastAsia" w:ascii="Times New Roman" w:hAnsi="Times New Roman" w:eastAsia="仿宋_GB2312" w:cs="Times New Roman"/>
          <w:kern w:val="2"/>
          <w:sz w:val="32"/>
          <w:szCs w:val="32"/>
          <w:lang w:val="en-US" w:eastAsia="zh-CN" w:bidi="ar-SA"/>
        </w:rPr>
        <w:t>互联网传媒、游戏等业务</w:t>
      </w:r>
      <w:r>
        <w:rPr>
          <w:rFonts w:ascii="Times New Roman" w:hAnsi="Times New Roman" w:eastAsia="仿宋_GB2312" w:cs="Times New Roman"/>
          <w:bCs/>
          <w:kern w:val="2"/>
          <w:sz w:val="32"/>
          <w:szCs w:val="32"/>
          <w:lang w:val="en-US" w:eastAsia="zh-CN" w:bidi="ar-SA"/>
        </w:rPr>
        <w:t>。201</w:t>
      </w:r>
      <w:r>
        <w:rPr>
          <w:rFonts w:hint="eastAsia" w:ascii="Times New Roman" w:hAnsi="Times New Roman" w:eastAsia="仿宋_GB2312" w:cs="Times New Roman"/>
          <w:bCs/>
          <w:kern w:val="2"/>
          <w:sz w:val="32"/>
          <w:szCs w:val="32"/>
          <w:lang w:val="en-US" w:eastAsia="zh-CN" w:bidi="ar-SA"/>
        </w:rPr>
        <w:t>2</w:t>
      </w:r>
      <w:r>
        <w:rPr>
          <w:rFonts w:ascii="Times New Roman" w:hAnsi="Times New Roman" w:eastAsia="仿宋_GB2312" w:cs="Times New Roman"/>
          <w:bCs/>
          <w:kern w:val="2"/>
          <w:sz w:val="32"/>
          <w:szCs w:val="32"/>
          <w:lang w:val="en-US" w:eastAsia="zh-CN" w:bidi="ar-SA"/>
        </w:rPr>
        <w:t>年</w:t>
      </w:r>
      <w:r>
        <w:rPr>
          <w:rFonts w:hint="eastAsia" w:ascii="Times New Roman" w:hAnsi="Times New Roman" w:eastAsia="仿宋_GB2312" w:cs="Times New Roman"/>
          <w:bCs/>
          <w:kern w:val="2"/>
          <w:sz w:val="32"/>
          <w:szCs w:val="32"/>
          <w:lang w:val="en-US" w:eastAsia="zh-CN" w:bidi="ar-SA"/>
        </w:rPr>
        <w:t>，搜狐</w:t>
      </w:r>
      <w:r>
        <w:rPr>
          <w:rFonts w:ascii="Times New Roman" w:hAnsi="Times New Roman" w:eastAsia="仿宋_GB2312" w:cs="Times New Roman"/>
          <w:bCs/>
          <w:kern w:val="2"/>
          <w:sz w:val="32"/>
          <w:szCs w:val="32"/>
          <w:lang w:val="en-US" w:eastAsia="zh-CN" w:bidi="ar-SA"/>
        </w:rPr>
        <w:t>全球</w:t>
      </w:r>
      <w:r>
        <w:rPr>
          <w:rFonts w:hint="eastAsia" w:ascii="Times New Roman" w:hAnsi="Times New Roman" w:eastAsia="仿宋_GB2312" w:cs="Times New Roman"/>
          <w:bCs/>
          <w:kern w:val="2"/>
          <w:sz w:val="32"/>
          <w:szCs w:val="32"/>
          <w:lang w:val="en-US" w:eastAsia="zh-CN" w:bidi="ar-SA"/>
        </w:rPr>
        <w:t>和中国境内</w:t>
      </w:r>
      <w:r>
        <w:rPr>
          <w:rFonts w:ascii="Times New Roman" w:hAnsi="Times New Roman" w:eastAsia="仿宋_GB2312" w:cs="Times New Roman"/>
          <w:bCs/>
          <w:kern w:val="2"/>
          <w:sz w:val="32"/>
          <w:szCs w:val="32"/>
          <w:lang w:val="en-US" w:eastAsia="zh-CN" w:bidi="ar-SA"/>
        </w:rPr>
        <w:t>营业额</w:t>
      </w:r>
      <w:r>
        <w:rPr>
          <w:rFonts w:hint="eastAsia" w:ascii="Times New Roman" w:hAnsi="Times New Roman" w:eastAsia="仿宋_GB2312" w:cs="Times New Roman"/>
          <w:bCs/>
          <w:kern w:val="2"/>
          <w:sz w:val="32"/>
          <w:szCs w:val="32"/>
          <w:lang w:val="en-US" w:eastAsia="zh-CN" w:bidi="ar-SA"/>
        </w:rPr>
        <w:t>为</w:t>
      </w:r>
      <w:r>
        <w:rPr>
          <w:rFonts w:hint="eastAsia" w:eastAsia="仿宋_GB2312" w:cs="Times New Roman"/>
          <w:bCs/>
          <w:kern w:val="2"/>
          <w:sz w:val="32"/>
          <w:szCs w:val="32"/>
          <w:lang w:val="en-US" w:eastAsia="zh-CN" w:bidi="ar-SA"/>
        </w:rPr>
        <w:t>（略）</w:t>
      </w:r>
      <w:r>
        <w:rPr>
          <w:rFonts w:ascii="Times New Roman" w:hAnsi="Times New Roman" w:eastAsia="仿宋_GB2312" w:cs="Times New Roman"/>
          <w:bCs/>
          <w:kern w:val="2"/>
          <w:sz w:val="32"/>
          <w:szCs w:val="32"/>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napToGrid/>
        <w:spacing w:line="600" w:lineRule="exact"/>
        <w:ind w:left="0" w:leftChars="0" w:firstLine="628"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被收购方：搜狗</w:t>
      </w:r>
      <w:r>
        <w:rPr>
          <w:rFonts w:ascii="Times New Roman" w:hAnsi="Times New Roman" w:eastAsia="仿宋_GB2312" w:cs="Times New Roman"/>
          <w:b w:val="0"/>
          <w:bCs/>
          <w:kern w:val="2"/>
          <w:sz w:val="32"/>
          <w:szCs w:val="32"/>
          <w:lang w:val="en-US" w:eastAsia="zh-CN" w:bidi="ar-SA"/>
        </w:rPr>
        <w:t>。</w:t>
      </w:r>
      <w:r>
        <w:rPr>
          <w:rFonts w:ascii="Times New Roman" w:hAnsi="Times New Roman" w:eastAsia="仿宋_GB2312" w:cs="Times New Roman"/>
          <w:kern w:val="2"/>
          <w:sz w:val="32"/>
          <w:szCs w:val="32"/>
          <w:lang w:val="en-US" w:eastAsia="zh-CN" w:bidi="ar-SA"/>
        </w:rPr>
        <w:t>200</w:t>
      </w:r>
      <w:r>
        <w:rPr>
          <w:rFonts w:hint="eastAsia" w:ascii="Times New Roman" w:hAnsi="Times New Roman" w:eastAsia="仿宋_GB2312" w:cs="Times New Roman"/>
          <w:kern w:val="2"/>
          <w:sz w:val="32"/>
          <w:szCs w:val="32"/>
          <w:lang w:val="en-US" w:eastAsia="zh-CN" w:bidi="ar-SA"/>
        </w:rPr>
        <w:t>5</w:t>
      </w:r>
      <w:r>
        <w:rPr>
          <w:rFonts w:ascii="Times New Roman" w:hAnsi="Times New Roman" w:eastAsia="仿宋_GB2312" w:cs="Times New Roman"/>
          <w:kern w:val="2"/>
          <w:sz w:val="32"/>
          <w:szCs w:val="32"/>
          <w:lang w:val="en-US" w:eastAsia="zh-CN" w:bidi="ar-SA"/>
        </w:rPr>
        <w:t>年于</w:t>
      </w:r>
      <w:r>
        <w:rPr>
          <w:rFonts w:hint="eastAsia" w:ascii="Times New Roman" w:hAnsi="Times New Roman" w:eastAsia="仿宋_GB2312" w:cs="Times New Roman"/>
          <w:kern w:val="2"/>
          <w:sz w:val="32"/>
          <w:szCs w:val="32"/>
          <w:lang w:val="en-US" w:eastAsia="zh-CN" w:bidi="ar-SA"/>
        </w:rPr>
        <w:t>开曼群岛</w:t>
      </w:r>
      <w:r>
        <w:rPr>
          <w:rFonts w:ascii="Times New Roman" w:hAnsi="Times New Roman" w:eastAsia="仿宋_GB2312" w:cs="Times New Roman"/>
          <w:kern w:val="2"/>
          <w:sz w:val="32"/>
          <w:szCs w:val="32"/>
          <w:lang w:val="en-US" w:eastAsia="zh-CN" w:bidi="ar-SA"/>
        </w:rPr>
        <w:t>注册成立</w:t>
      </w:r>
      <w:r>
        <w:rPr>
          <w:rFonts w:hint="default" w:ascii="Times New Roman" w:hAnsi="Times New Roman" w:eastAsia="仿宋_GB2312" w:cs="Times New Roman"/>
          <w:bCs/>
          <w:kern w:val="2"/>
          <w:sz w:val="32"/>
          <w:szCs w:val="24"/>
          <w:lang w:val="en-US" w:eastAsia="zh-CN" w:bidi="ar-SA"/>
        </w:rPr>
        <w:t>。</w:t>
      </w:r>
      <w:r>
        <w:rPr>
          <w:rFonts w:hint="eastAsia" w:ascii="Times New Roman" w:hAnsi="Times New Roman" w:eastAsia="仿宋_GB2312" w:cs="Times New Roman"/>
          <w:bCs/>
          <w:kern w:val="2"/>
          <w:sz w:val="32"/>
          <w:szCs w:val="24"/>
          <w:lang w:val="en-US" w:eastAsia="zh-CN" w:bidi="ar-SA"/>
        </w:rPr>
        <w:t>搜狗主要从事</w:t>
      </w:r>
      <w:r>
        <w:rPr>
          <w:rFonts w:hint="eastAsia" w:ascii="Times New Roman" w:hAnsi="Times New Roman" w:eastAsia="仿宋_GB2312" w:cs="Times New Roman"/>
          <w:kern w:val="2"/>
          <w:sz w:val="32"/>
          <w:szCs w:val="32"/>
          <w:lang w:val="en-US" w:eastAsia="zh-CN" w:bidi="ar-SA"/>
        </w:rPr>
        <w:t>互联网通用</w:t>
      </w:r>
      <w:r>
        <w:rPr>
          <w:rFonts w:hint="eastAsia" w:eastAsia="仿宋_GB2312" w:cs="Times New Roman"/>
          <w:bCs/>
          <w:kern w:val="2"/>
          <w:sz w:val="32"/>
          <w:szCs w:val="24"/>
          <w:lang w:val="en-US" w:eastAsia="zh-CN" w:bidi="ar-SA"/>
        </w:rPr>
        <w:t>搜索服务、中文输入法、浏览器</w:t>
      </w:r>
      <w:r>
        <w:rPr>
          <w:rFonts w:hint="eastAsia" w:ascii="Times New Roman" w:hAnsi="Times New Roman" w:eastAsia="仿宋_GB2312" w:cs="Times New Roman"/>
          <w:bCs/>
          <w:kern w:val="2"/>
          <w:sz w:val="32"/>
          <w:szCs w:val="24"/>
          <w:lang w:val="en-US" w:eastAsia="zh-CN" w:bidi="ar-SA"/>
        </w:rPr>
        <w:t>等业务</w:t>
      </w:r>
      <w:r>
        <w:rPr>
          <w:rFonts w:ascii="Times New Roman" w:hAnsi="Times New Roman" w:eastAsia="仿宋_GB2312" w:cs="Times New Roman"/>
          <w:kern w:val="2"/>
          <w:sz w:val="32"/>
          <w:szCs w:val="32"/>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（二）交易概况。</w:t>
      </w: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本交易</w:t>
      </w:r>
      <w:r>
        <w:rPr>
          <w:rFonts w:hint="eastAsia" w:ascii="Times New Roman" w:hAnsi="Times New Roman" w:eastAsia="仿宋_GB2312" w:cs="Times New Roman"/>
          <w:bCs/>
          <w:kern w:val="2"/>
          <w:sz w:val="32"/>
          <w:szCs w:val="32"/>
          <w:lang w:val="en-US" w:eastAsia="zh-CN" w:bidi="ar-SA"/>
        </w:rPr>
        <w:t>系股权收购。</w:t>
      </w:r>
      <w:r>
        <w:rPr>
          <w:rFonts w:hint="eastAsia" w:ascii="Times New Roman" w:hAnsi="Times New Roman" w:eastAsia="仿宋_GB2312" w:cs="Times New Roman"/>
          <w:kern w:val="2"/>
          <w:sz w:val="32"/>
          <w:szCs w:val="32"/>
          <w:lang w:val="en-US" w:eastAsia="zh-CN" w:bidi="ar-SA"/>
        </w:rPr>
        <w:t>2013年9月16日，腾讯与搜狐签订协议，收购搜狗36.5%股权，并于当日完成交割。同时，腾讯将其中文输入法与互联网通用搜索业务转移至搜狗。交易前</w:t>
      </w:r>
      <w:r>
        <w:rPr>
          <w:rFonts w:hint="eastAsia" w:ascii="Times New Roman" w:hAnsi="Times New Roman" w:eastAsia="仿宋_GB2312" w:cs="Times New Roman"/>
          <w:kern w:val="2"/>
          <w:sz w:val="32"/>
          <w:szCs w:val="32"/>
          <w:highlight w:val="none"/>
          <w:lang w:val="en-US" w:eastAsia="zh-CN" w:bidi="ar-SA"/>
        </w:rPr>
        <w:t>，搜狐持有搜狗全部股权，并单独控</w:t>
      </w:r>
      <w:r>
        <w:rPr>
          <w:rFonts w:hint="eastAsia" w:ascii="Times New Roman" w:hAnsi="Times New Roman" w:eastAsia="仿宋_GB2312" w:cs="Times New Roman"/>
          <w:kern w:val="2"/>
          <w:sz w:val="32"/>
          <w:szCs w:val="32"/>
          <w:lang w:val="en-US" w:eastAsia="zh-CN" w:bidi="ar-SA"/>
        </w:rPr>
        <w:t>制搜狗。交易完成后，腾讯与存续股东搜狐分别持股36.5%和38.1%，并共同控制搜狗。</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（一）本案构成违法实施的经营者集中。</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《反垄断法》第二十条</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腾讯收购搜狗36.5%股权，对其取得与搜狐的共同控制权，</w:t>
      </w:r>
      <w:r>
        <w:rPr>
          <w:rFonts w:hint="default" w:ascii="Times New Roman" w:hAnsi="Times New Roman" w:eastAsia="仿宋_GB2312" w:cs="Times New Roman"/>
          <w:sz w:val="32"/>
          <w:szCs w:val="32"/>
        </w:rPr>
        <w:t>属于《反垄断法》第二十条规定的经营者集中。</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腾讯2012年全球和中国境内营业额为</w:t>
      </w:r>
      <w:r>
        <w:rPr>
          <w:rFonts w:hint="eastAsia" w:eastAsia="仿宋_GB2312" w:cs="Times New Roman"/>
          <w:kern w:val="2"/>
          <w:sz w:val="32"/>
          <w:szCs w:val="32"/>
          <w:lang w:eastAsia="zh-CN"/>
        </w:rPr>
        <w:t>（略）</w:t>
      </w:r>
      <w:r>
        <w:rPr>
          <w:rFonts w:hint="default" w:ascii="Times New Roman" w:hAnsi="Times New Roman" w:eastAsia="仿宋_GB2312" w:cs="Times New Roman"/>
          <w:kern w:val="2"/>
          <w:sz w:val="32"/>
          <w:szCs w:val="32"/>
        </w:rPr>
        <w:t>，搜狐2012年全球和中国境内营业额为</w:t>
      </w:r>
      <w:r>
        <w:rPr>
          <w:rFonts w:hint="eastAsia" w:eastAsia="仿宋_GB2312" w:cs="Times New Roman"/>
          <w:kern w:val="2"/>
          <w:sz w:val="32"/>
          <w:szCs w:val="32"/>
          <w:lang w:eastAsia="zh-CN"/>
        </w:rPr>
        <w:t>（略）</w:t>
      </w:r>
      <w:r>
        <w:rPr>
          <w:rFonts w:hint="default" w:ascii="Times New Roman" w:hAnsi="Times New Roman" w:eastAsia="仿宋_GB2312" w:cs="Times New Roman"/>
          <w:kern w:val="2"/>
          <w:sz w:val="32"/>
          <w:szCs w:val="32"/>
        </w:rPr>
        <w:t>，达到《国务院关于经营者集中申报标准的规定》第</w:t>
      </w:r>
      <w:r>
        <w:rPr>
          <w:rFonts w:hint="default" w:ascii="Times New Roman" w:hAnsi="Times New Roman" w:eastAsia="仿宋_GB2312" w:cs="Times New Roman"/>
          <w:kern w:val="2"/>
          <w:sz w:val="32"/>
          <w:szCs w:val="32"/>
          <w:lang w:val="en-US" w:eastAsia="zh-CN"/>
        </w:rPr>
        <w:t>三</w:t>
      </w:r>
      <w:r>
        <w:rPr>
          <w:rFonts w:hint="default" w:ascii="Times New Roman" w:hAnsi="Times New Roman" w:eastAsia="仿宋_GB2312" w:cs="Times New Roman"/>
          <w:kern w:val="2"/>
          <w:sz w:val="32"/>
          <w:szCs w:val="32"/>
        </w:rPr>
        <w:t>条规定的申报标准，属于应当申报的情形。</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《反垄断法》第二十一条</w:t>
      </w:r>
      <w:r>
        <w:rPr>
          <w:rFonts w:hint="default" w:ascii="Times New Roman" w:hAnsi="Times New Roman" w:eastAsia="仿宋_GB2312" w:cs="Times New Roman"/>
          <w:sz w:val="32"/>
          <w:szCs w:val="32"/>
          <w:lang w:eastAsia="zh-CN"/>
        </w:rPr>
        <w:t>规定“经营者集中达到国务院规定的申报标准的，经营者应当事先向国务院反垄断执法机构申报，未申报的不得实施集中”。2013年9月16日，搜狗股权完成交割，</w:t>
      </w:r>
      <w:r>
        <w:rPr>
          <w:rFonts w:hint="eastAsia" w:eastAsia="仿宋_GB2312" w:cs="Times New Roman"/>
          <w:sz w:val="32"/>
          <w:szCs w:val="32"/>
          <w:lang w:eastAsia="zh-CN"/>
        </w:rPr>
        <w:t>在此之前未向本机关申报，</w:t>
      </w:r>
      <w:r>
        <w:rPr>
          <w:rFonts w:hint="default" w:ascii="Times New Roman" w:hAnsi="Times New Roman" w:eastAsia="仿宋_GB2312" w:cs="Times New Roman"/>
          <w:kern w:val="2"/>
          <w:sz w:val="32"/>
          <w:szCs w:val="32"/>
        </w:rPr>
        <w:t>违反《反垄断法》第</w:t>
      </w:r>
      <w:r>
        <w:rPr>
          <w:rFonts w:hint="default" w:ascii="Times New Roman" w:hAnsi="Times New Roman" w:eastAsia="仿宋_GB2312" w:cs="Times New Roman"/>
          <w:kern w:val="2"/>
          <w:sz w:val="32"/>
          <w:szCs w:val="32"/>
          <w:lang w:val="en-US" w:eastAsia="zh-CN"/>
        </w:rPr>
        <w:t>二十一</w:t>
      </w:r>
      <w:r>
        <w:rPr>
          <w:rFonts w:hint="default" w:ascii="Times New Roman" w:hAnsi="Times New Roman" w:eastAsia="仿宋_GB2312" w:cs="Times New Roman"/>
          <w:kern w:val="2"/>
          <w:sz w:val="32"/>
          <w:szCs w:val="32"/>
        </w:rPr>
        <w:t>条，构成</w:t>
      </w:r>
      <w:r>
        <w:rPr>
          <w:rFonts w:hint="default" w:ascii="Times New Roman" w:hAnsi="Times New Roman" w:eastAsia="仿宋_GB2312" w:cs="Times New Roman"/>
          <w:kern w:val="2"/>
          <w:sz w:val="32"/>
          <w:szCs w:val="32"/>
          <w:lang w:eastAsia="zh-CN"/>
        </w:rPr>
        <w:t>违法实施</w:t>
      </w:r>
      <w:r>
        <w:rPr>
          <w:rFonts w:hint="default" w:ascii="Times New Roman" w:hAnsi="Times New Roman" w:eastAsia="仿宋_GB2312" w:cs="Times New Roman"/>
          <w:kern w:val="2"/>
          <w:sz w:val="32"/>
          <w:szCs w:val="32"/>
        </w:rPr>
        <w:t>的经营者集中。</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（二）本案不具有排除、限制竞争的效果。</w:t>
      </w:r>
    </w:p>
    <w:p>
      <w:pPr>
        <w:keepNext w:val="0"/>
        <w:keepLines w:val="0"/>
        <w:pageBreakBefore w:val="0"/>
        <w:widowControl w:val="0"/>
        <w:kinsoku/>
        <w:wordWrap/>
        <w:topLinePunct w:val="0"/>
        <w:bidi w:val="0"/>
        <w:spacing w:line="580" w:lineRule="exact"/>
        <w:ind w:firstLine="628" w:firstLineChars="200"/>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本机关就</w:t>
      </w:r>
      <w:r>
        <w:rPr>
          <w:rFonts w:hint="eastAsia" w:eastAsia="仿宋_GB2312" w:cs="Times New Roman"/>
          <w:kern w:val="2"/>
          <w:sz w:val="32"/>
          <w:szCs w:val="32"/>
          <w:lang w:eastAsia="zh-CN"/>
        </w:rPr>
        <w:t>腾讯</w:t>
      </w:r>
      <w:r>
        <w:rPr>
          <w:rFonts w:hint="default" w:ascii="Times New Roman" w:hAnsi="Times New Roman" w:eastAsia="仿宋_GB2312" w:cs="Times New Roman"/>
          <w:bCs/>
          <w:sz w:val="32"/>
          <w:lang w:val="en-US" w:eastAsia="zh-CN"/>
        </w:rPr>
        <w:t>收购</w:t>
      </w:r>
      <w:r>
        <w:rPr>
          <w:rFonts w:hint="eastAsia" w:eastAsia="仿宋_GB2312" w:cs="Times New Roman"/>
          <w:bCs/>
          <w:sz w:val="32"/>
          <w:lang w:val="en-US" w:eastAsia="zh-CN"/>
        </w:rPr>
        <w:t>搜狗</w:t>
      </w:r>
      <w:r>
        <w:rPr>
          <w:rFonts w:hint="default" w:ascii="Times New Roman" w:hAnsi="Times New Roman" w:eastAsia="仿宋_GB2312" w:cs="Times New Roman"/>
          <w:sz w:val="32"/>
          <w:szCs w:val="32"/>
          <w:lang w:eastAsia="zh-CN"/>
        </w:rPr>
        <w:t>股权</w:t>
      </w:r>
      <w:r>
        <w:rPr>
          <w:rFonts w:hint="default" w:ascii="Times New Roman" w:hAnsi="Times New Roman" w:eastAsia="仿宋_GB2312" w:cs="Times New Roman"/>
          <w:kern w:val="2"/>
          <w:sz w:val="32"/>
          <w:szCs w:val="32"/>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三、行政处罚依据和决定</w:t>
      </w:r>
    </w:p>
    <w:p>
      <w:pPr>
        <w:keepNext w:val="0"/>
        <w:keepLines w:val="0"/>
        <w:pageBreakBefore w:val="0"/>
        <w:widowControl w:val="0"/>
        <w:kinsoku/>
        <w:wordWrap/>
        <w:topLinePunct w:val="0"/>
        <w:bidi w:val="0"/>
        <w:spacing w:line="580" w:lineRule="exact"/>
        <w:ind w:firstLine="616" w:firstLineChars="196"/>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《反垄断法》第四十八条</w:t>
      </w:r>
      <w:r>
        <w:rPr>
          <w:rFonts w:hint="default" w:ascii="Times New Roman" w:hAnsi="Times New Roman" w:eastAsia="仿宋_GB2312" w:cs="Times New Roman"/>
          <w:bCs/>
          <w:color w:val="000000"/>
          <w:kern w:val="2"/>
          <w:sz w:val="32"/>
          <w:szCs w:val="32"/>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default" w:ascii="Times New Roman" w:hAnsi="Times New Roman" w:eastAsia="仿宋_GB2312" w:cs="Times New Roman"/>
          <w:bCs/>
          <w:color w:val="000000"/>
          <w:kern w:val="2"/>
          <w:sz w:val="32"/>
          <w:szCs w:val="32"/>
        </w:rPr>
        <w:t>《反垄断法》第四十九条</w:t>
      </w:r>
      <w:r>
        <w:rPr>
          <w:rFonts w:hint="default" w:ascii="Times New Roman" w:hAnsi="Times New Roman" w:eastAsia="仿宋_GB2312" w:cs="Times New Roman"/>
          <w:bCs/>
          <w:color w:val="000000"/>
          <w:kern w:val="2"/>
          <w:sz w:val="32"/>
          <w:szCs w:val="32"/>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根据</w:t>
      </w:r>
      <w:r>
        <w:rPr>
          <w:rFonts w:hint="default" w:ascii="Times New Roman" w:hAnsi="Times New Roman" w:eastAsia="仿宋_GB2312" w:cs="Times New Roman"/>
          <w:bCs/>
          <w:color w:val="000000"/>
          <w:kern w:val="2"/>
          <w:sz w:val="32"/>
          <w:szCs w:val="32"/>
          <w:lang w:eastAsia="zh-CN"/>
        </w:rPr>
        <w:t>上述规定，</w:t>
      </w:r>
      <w:r>
        <w:rPr>
          <w:rFonts w:hint="default" w:ascii="Times New Roman" w:hAnsi="Times New Roman" w:eastAsia="仿宋_GB2312" w:cs="Times New Roman"/>
          <w:bCs/>
          <w:color w:val="000000"/>
          <w:kern w:val="2"/>
          <w:sz w:val="32"/>
          <w:szCs w:val="32"/>
        </w:rPr>
        <w:t>基于调查情况和评估结论，本机关</w:t>
      </w:r>
      <w:r>
        <w:rPr>
          <w:rFonts w:hint="default" w:ascii="Times New Roman" w:hAnsi="Times New Roman" w:eastAsia="仿宋_GB2312" w:cs="Times New Roman"/>
          <w:bCs/>
          <w:color w:val="000000"/>
          <w:kern w:val="2"/>
          <w:sz w:val="32"/>
          <w:szCs w:val="32"/>
          <w:lang w:eastAsia="zh-CN"/>
        </w:rPr>
        <w:t>给予</w:t>
      </w:r>
      <w:r>
        <w:rPr>
          <w:rFonts w:hint="eastAsia" w:eastAsia="仿宋_GB2312" w:cs="Times New Roman"/>
          <w:bCs/>
          <w:color w:val="000000"/>
          <w:kern w:val="2"/>
          <w:sz w:val="32"/>
          <w:szCs w:val="32"/>
          <w:lang w:eastAsia="zh-CN"/>
        </w:rPr>
        <w:t>腾讯</w:t>
      </w:r>
      <w:r>
        <w:rPr>
          <w:rFonts w:hint="default" w:ascii="Times New Roman" w:hAnsi="Times New Roman" w:eastAsia="仿宋_GB2312" w:cs="Times New Roman"/>
          <w:bCs/>
          <w:sz w:val="32"/>
          <w:lang w:val="en-US" w:eastAsia="zh-CN"/>
        </w:rPr>
        <w:t>5</w:t>
      </w:r>
      <w:r>
        <w:rPr>
          <w:rFonts w:hint="default" w:ascii="Times New Roman" w:hAnsi="Times New Roman" w:eastAsia="仿宋_GB2312" w:cs="Times New Roman"/>
          <w:bCs/>
          <w:color w:val="000000"/>
          <w:kern w:val="2"/>
          <w:sz w:val="32"/>
          <w:szCs w:val="32"/>
        </w:rPr>
        <w:t>0万元</w:t>
      </w:r>
      <w:r>
        <w:rPr>
          <w:rFonts w:hint="default" w:ascii="Times New Roman" w:hAnsi="Times New Roman" w:eastAsia="仿宋_GB2312" w:cs="Times New Roman"/>
          <w:bCs/>
          <w:color w:val="000000"/>
          <w:kern w:val="2"/>
          <w:sz w:val="32"/>
          <w:szCs w:val="32"/>
          <w:lang w:eastAsia="zh-CN"/>
        </w:rPr>
        <w:t>罚款</w:t>
      </w:r>
      <w:r>
        <w:rPr>
          <w:rFonts w:hint="default" w:ascii="Times New Roman" w:hAnsi="Times New Roman" w:eastAsia="仿宋_GB2312" w:cs="Times New Roman"/>
          <w:bCs/>
          <w:color w:val="000000"/>
          <w:kern w:val="2"/>
          <w:sz w:val="32"/>
          <w:szCs w:val="32"/>
        </w:rPr>
        <w:t>的行政处罚。</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《行政处罚法》第四十六条规定</w:t>
      </w:r>
      <w:r>
        <w:rPr>
          <w:rFonts w:hint="default" w:ascii="Times New Roman" w:hAnsi="Times New Roman" w:eastAsia="仿宋_GB2312" w:cs="Times New Roman"/>
          <w:kern w:val="2"/>
          <w:sz w:val="32"/>
          <w:szCs w:val="32"/>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当事人</w:t>
      </w:r>
      <w:r>
        <w:rPr>
          <w:rFonts w:hint="default" w:ascii="Times New Roman" w:hAnsi="Times New Roman" w:eastAsia="仿宋_GB2312" w:cs="Times New Roman"/>
          <w:kern w:val="2"/>
          <w:sz w:val="32"/>
          <w:szCs w:val="32"/>
        </w:rPr>
        <w:t>应当自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eastAsia="仿宋_GB2312" w:cs="Times New Roman"/>
          <w:kern w:val="2"/>
          <w:sz w:val="32"/>
          <w:szCs w:val="32"/>
          <w:lang w:val="en-US" w:eastAsia="zh-CN"/>
        </w:rPr>
        <w:t>0000002101210920</w:t>
      </w:r>
      <w:r>
        <w:rPr>
          <w:rFonts w:hint="default" w:ascii="Times New Roman" w:hAnsi="Times New Roman" w:eastAsia="仿宋_GB2312" w:cs="Times New Roman"/>
          <w:kern w:val="2"/>
          <w:sz w:val="32"/>
          <w:szCs w:val="32"/>
        </w:rPr>
        <w:t>。</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当事人</w:t>
      </w:r>
      <w:r>
        <w:rPr>
          <w:rFonts w:hint="default" w:ascii="Times New Roman" w:hAnsi="Times New Roman" w:eastAsia="仿宋_GB2312" w:cs="Times New Roman"/>
          <w:kern w:val="2"/>
          <w:sz w:val="32"/>
          <w:szCs w:val="32"/>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pStyle w:val="2"/>
        <w:rPr>
          <w:rFonts w:hint="default" w:ascii="Times New Roman" w:hAnsi="Times New Roman" w:eastAsia="仿宋_GB2312" w:cs="Times New Roman"/>
          <w:kern w:val="2"/>
          <w:sz w:val="32"/>
          <w:szCs w:val="32"/>
        </w:rPr>
      </w:pPr>
    </w:p>
    <w:p>
      <w:pPr>
        <w:pStyle w:val="2"/>
        <w:rPr>
          <w:rFonts w:hint="default" w:ascii="Times New Roman" w:hAnsi="Times New Roman" w:eastAsia="仿宋_GB2312" w:cs="Times New Roman"/>
          <w:kern w:val="2"/>
          <w:sz w:val="32"/>
          <w:szCs w:val="32"/>
        </w:rPr>
      </w:pPr>
    </w:p>
    <w:p>
      <w:pPr>
        <w:keepNext w:val="0"/>
        <w:keepLines w:val="0"/>
        <w:pageBreakBefore w:val="0"/>
        <w:widowControl w:val="0"/>
        <w:kinsoku/>
        <w:wordWrap/>
        <w:topLinePunct w:val="0"/>
        <w:bidi w:val="0"/>
        <w:snapToGrid w:val="0"/>
        <w:spacing w:line="580" w:lineRule="exact"/>
        <w:ind w:firstLine="5433" w:firstLineChars="173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市场监管总局</w:t>
      </w:r>
    </w:p>
    <w:p>
      <w:pPr>
        <w:keepNext w:val="0"/>
        <w:keepLines w:val="0"/>
        <w:pageBreakBefore w:val="0"/>
        <w:widowControl w:val="0"/>
        <w:kinsoku/>
        <w:wordWrap/>
        <w:topLinePunct w:val="0"/>
        <w:bidi w:val="0"/>
        <w:snapToGrid w:val="0"/>
        <w:spacing w:line="580" w:lineRule="exact"/>
        <w:ind w:firstLine="5225" w:firstLineChars="1664"/>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eastAsia"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年</w:t>
      </w:r>
      <w:r>
        <w:rPr>
          <w:rFonts w:hint="eastAsia"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月</w:t>
      </w:r>
      <w:r>
        <w:rPr>
          <w:rFonts w:hint="eastAsia"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日</w:t>
      </w:r>
    </w:p>
    <w:p>
      <w:pPr>
        <w:keepNext w:val="0"/>
        <w:keepLines w:val="0"/>
        <w:pageBreakBefore w:val="0"/>
        <w:widowControl w:val="0"/>
        <w:kinsoku/>
        <w:wordWrap/>
        <w:topLinePunct w:val="0"/>
        <w:bidi w:val="0"/>
        <w:spacing w:line="580" w:lineRule="exact"/>
        <w:ind w:firstLine="628" w:firstLineChars="200"/>
        <w:textAlignment w:val="auto"/>
        <w:rPr>
          <w:rFonts w:hint="default" w:ascii="Times New Roman" w:hAnsi="Times New Roman" w:cs="Times New Roman"/>
        </w:rPr>
      </w:pPr>
      <w:r>
        <w:rPr>
          <w:rFonts w:hint="default" w:ascii="Times New Roman" w:hAnsi="Times New Roman" w:eastAsia="仿宋_GB2312" w:cs="Times New Roman"/>
          <w:kern w:val="2"/>
          <w:sz w:val="32"/>
          <w:szCs w:val="32"/>
        </w:rPr>
        <w:t>（此件公开发布）</w:t>
      </w:r>
    </w:p>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7"/>
        <w:rFonts w:hint="eastAsia"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70B1"/>
    <w:rsid w:val="00E35339"/>
    <w:rsid w:val="011E7DD8"/>
    <w:rsid w:val="017356C3"/>
    <w:rsid w:val="01E27CAC"/>
    <w:rsid w:val="02717640"/>
    <w:rsid w:val="02844B67"/>
    <w:rsid w:val="02A56BAC"/>
    <w:rsid w:val="03235387"/>
    <w:rsid w:val="038C7B1B"/>
    <w:rsid w:val="07416476"/>
    <w:rsid w:val="075F674C"/>
    <w:rsid w:val="09AC08F5"/>
    <w:rsid w:val="09E237C1"/>
    <w:rsid w:val="0A727D98"/>
    <w:rsid w:val="0B896090"/>
    <w:rsid w:val="0CA35D3A"/>
    <w:rsid w:val="0D4F123B"/>
    <w:rsid w:val="0D963FC4"/>
    <w:rsid w:val="0DB35BC2"/>
    <w:rsid w:val="0E7B1C7B"/>
    <w:rsid w:val="106E7DEE"/>
    <w:rsid w:val="10E018F5"/>
    <w:rsid w:val="11025336"/>
    <w:rsid w:val="117772E5"/>
    <w:rsid w:val="11D45B7F"/>
    <w:rsid w:val="12D617D9"/>
    <w:rsid w:val="146926AB"/>
    <w:rsid w:val="14E769C2"/>
    <w:rsid w:val="16657401"/>
    <w:rsid w:val="18984CF5"/>
    <w:rsid w:val="18DB1E51"/>
    <w:rsid w:val="192053EE"/>
    <w:rsid w:val="1A156921"/>
    <w:rsid w:val="1B0337EA"/>
    <w:rsid w:val="1B095395"/>
    <w:rsid w:val="1B884786"/>
    <w:rsid w:val="1B9676A4"/>
    <w:rsid w:val="1C2A697C"/>
    <w:rsid w:val="1C776C9E"/>
    <w:rsid w:val="1CBD0E47"/>
    <w:rsid w:val="1D3570B1"/>
    <w:rsid w:val="1E910CD5"/>
    <w:rsid w:val="1F5553A0"/>
    <w:rsid w:val="1F5618C3"/>
    <w:rsid w:val="1F573D93"/>
    <w:rsid w:val="21063490"/>
    <w:rsid w:val="217F2A26"/>
    <w:rsid w:val="21D502CF"/>
    <w:rsid w:val="220B6E35"/>
    <w:rsid w:val="24114BFB"/>
    <w:rsid w:val="2608726A"/>
    <w:rsid w:val="261F51BF"/>
    <w:rsid w:val="265326DA"/>
    <w:rsid w:val="28C8606C"/>
    <w:rsid w:val="29171A1E"/>
    <w:rsid w:val="2A596C80"/>
    <w:rsid w:val="2CBC70C7"/>
    <w:rsid w:val="2D001BE1"/>
    <w:rsid w:val="2EA56C4D"/>
    <w:rsid w:val="2FCF5EF4"/>
    <w:rsid w:val="3069119D"/>
    <w:rsid w:val="30D9426B"/>
    <w:rsid w:val="31367A01"/>
    <w:rsid w:val="31E778A8"/>
    <w:rsid w:val="32B27BED"/>
    <w:rsid w:val="33B94AAA"/>
    <w:rsid w:val="340F5DC8"/>
    <w:rsid w:val="35B03B5A"/>
    <w:rsid w:val="360856F4"/>
    <w:rsid w:val="37125862"/>
    <w:rsid w:val="38043EF0"/>
    <w:rsid w:val="386A294D"/>
    <w:rsid w:val="39E41963"/>
    <w:rsid w:val="3A634919"/>
    <w:rsid w:val="3B7656B1"/>
    <w:rsid w:val="3C1A3718"/>
    <w:rsid w:val="3E7417C5"/>
    <w:rsid w:val="41BA2B09"/>
    <w:rsid w:val="428217E7"/>
    <w:rsid w:val="45AF7942"/>
    <w:rsid w:val="47A84FB0"/>
    <w:rsid w:val="481D129C"/>
    <w:rsid w:val="49513DE5"/>
    <w:rsid w:val="49A62B6E"/>
    <w:rsid w:val="49F75885"/>
    <w:rsid w:val="4ABC40B8"/>
    <w:rsid w:val="4B017BD2"/>
    <w:rsid w:val="4C211517"/>
    <w:rsid w:val="4D003D4F"/>
    <w:rsid w:val="4D540258"/>
    <w:rsid w:val="4D986354"/>
    <w:rsid w:val="4E754F5A"/>
    <w:rsid w:val="4ECA45D8"/>
    <w:rsid w:val="4EF04E94"/>
    <w:rsid w:val="4EF957B9"/>
    <w:rsid w:val="4EFD73AF"/>
    <w:rsid w:val="504B0F67"/>
    <w:rsid w:val="51075873"/>
    <w:rsid w:val="510B4B48"/>
    <w:rsid w:val="5523107E"/>
    <w:rsid w:val="56FF54CF"/>
    <w:rsid w:val="574C48E0"/>
    <w:rsid w:val="58331ED1"/>
    <w:rsid w:val="59042EB7"/>
    <w:rsid w:val="5A242BF3"/>
    <w:rsid w:val="5A585EDC"/>
    <w:rsid w:val="5A5E5EAA"/>
    <w:rsid w:val="5A8C3C9C"/>
    <w:rsid w:val="5AD76D72"/>
    <w:rsid w:val="5B171C41"/>
    <w:rsid w:val="5B9367DF"/>
    <w:rsid w:val="5BDD2331"/>
    <w:rsid w:val="5D4E6DD5"/>
    <w:rsid w:val="5EF13C20"/>
    <w:rsid w:val="60155B63"/>
    <w:rsid w:val="628959CC"/>
    <w:rsid w:val="62E72A13"/>
    <w:rsid w:val="631604C1"/>
    <w:rsid w:val="664828CF"/>
    <w:rsid w:val="6658484D"/>
    <w:rsid w:val="6AE163FC"/>
    <w:rsid w:val="6B076B0C"/>
    <w:rsid w:val="6BFA08DD"/>
    <w:rsid w:val="6D8C6732"/>
    <w:rsid w:val="6DA728EB"/>
    <w:rsid w:val="6F6C5CA0"/>
    <w:rsid w:val="6F712D0C"/>
    <w:rsid w:val="6FB936FD"/>
    <w:rsid w:val="6FD80AD0"/>
    <w:rsid w:val="711E50A8"/>
    <w:rsid w:val="72D2411F"/>
    <w:rsid w:val="74597390"/>
    <w:rsid w:val="75B53EE9"/>
    <w:rsid w:val="77BA1895"/>
    <w:rsid w:val="77D45749"/>
    <w:rsid w:val="78381EF2"/>
    <w:rsid w:val="785338AF"/>
    <w:rsid w:val="78BB0259"/>
    <w:rsid w:val="7A782B89"/>
    <w:rsid w:val="7A97204B"/>
    <w:rsid w:val="7AE31399"/>
    <w:rsid w:val="7D641176"/>
    <w:rsid w:val="7E664023"/>
    <w:rsid w:val="7F3A5BF6"/>
    <w:rsid w:val="7F3E6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3">
    <w:name w:val="Body Text"/>
    <w:basedOn w:val="1"/>
    <w:unhideWhenUsed/>
    <w:qFormat/>
    <w:uiPriority w:val="0"/>
    <w:pPr>
      <w:spacing w:after="12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2020-12-10T02:26:00Z</dcterms:created>
  <dc:creator>徐霄飞</dc:creator>
  <cp:lastModifiedBy>陈永仁</cp:lastModifiedBy>
  <cp:lastPrinted>2021-07-02T08:29:00Z</cp:lastPrinted>
  <dcterms:modified xsi:type="dcterms:W3CDTF">2021-07-10T13:39:21Z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DA4F7FA9370B406FBD858275E33EB6B5</vt:lpwstr>
  </property>
</Properties>
</file>