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29" w:name="_GoBack"/>
      <w:bookmarkStart w:id="0" w:name="_Toc529343112"/>
      <w:bookmarkStart w:id="1" w:name="_Toc527378176"/>
      <w:bookmarkStart w:id="2" w:name="_Toc527562381"/>
      <w:bookmarkStart w:id="3" w:name="_Toc527306881"/>
      <w:bookmarkStart w:id="4" w:name="_Toc528826258"/>
      <w:bookmarkStart w:id="5" w:name="_Toc23020_WPSOffice_Level1"/>
      <w:bookmarkStart w:id="6" w:name="_Toc17235"/>
      <w:r>
        <w:rPr>
          <w:rFonts w:hint="eastAsia" w:ascii="微软雅黑" w:hAnsi="微软雅黑" w:eastAsia="微软雅黑" w:cs="微软雅黑"/>
          <w:bCs/>
          <w:color w:val="000000"/>
          <w:spacing w:val="202"/>
          <w:kern w:val="0"/>
          <w:sz w:val="21"/>
          <w:szCs w:val="21"/>
          <w:fitText w:val="5742" w:id="1854700711"/>
        </w:rPr>
        <w:t>国家市场监督管理总</w:t>
      </w:r>
      <w:r>
        <w:rPr>
          <w:rFonts w:hint="eastAsia" w:ascii="微软雅黑" w:hAnsi="微软雅黑" w:eastAsia="微软雅黑" w:cs="微软雅黑"/>
          <w:bCs/>
          <w:color w:val="000000"/>
          <w:spacing w:val="3"/>
          <w:kern w:val="0"/>
          <w:sz w:val="21"/>
          <w:szCs w:val="21"/>
          <w:fitText w:val="5742" w:id="1854700711"/>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918815663"/>
        </w:rPr>
        <w:t>行政处罚决定</w:t>
      </w:r>
      <w:r>
        <w:rPr>
          <w:rFonts w:hint="eastAsia" w:ascii="微软雅黑" w:hAnsi="微软雅黑" w:eastAsia="微软雅黑" w:cs="微软雅黑"/>
          <w:bCs/>
          <w:color w:val="000000"/>
          <w:spacing w:val="0"/>
          <w:kern w:val="0"/>
          <w:sz w:val="21"/>
          <w:szCs w:val="21"/>
          <w:fitText w:val="5742" w:id="918815663"/>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bookmarkStart w:id="7" w:name="OLE_LINK6"/>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39</w:t>
      </w:r>
      <w:r>
        <w:rPr>
          <w:rFonts w:hint="eastAsia" w:ascii="微软雅黑" w:hAnsi="微软雅黑" w:eastAsia="微软雅黑" w:cs="微软雅黑"/>
          <w:kern w:val="2"/>
          <w:sz w:val="21"/>
          <w:szCs w:val="21"/>
        </w:rPr>
        <w:t>号</w:t>
      </w:r>
      <w:bookmarkEnd w:id="7"/>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topLinePunct w:val="0"/>
        <w:autoSpaceDE/>
        <w:autoSpaceDN/>
        <w:bidi w:val="0"/>
        <w:adjustRightInd/>
        <w:spacing w:line="594" w:lineRule="exact"/>
        <w:ind w:firstLine="420"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bookmarkStart w:id="8" w:name="OLE_LINK1"/>
      <w:r>
        <w:rPr>
          <w:rFonts w:hint="eastAsia" w:ascii="微软雅黑" w:hAnsi="微软雅黑" w:eastAsia="微软雅黑" w:cs="微软雅黑"/>
          <w:bCs w:val="0"/>
          <w:sz w:val="21"/>
          <w:szCs w:val="21"/>
          <w:lang w:val="en-US" w:eastAsia="zh-CN"/>
        </w:rPr>
        <w:t>中国银泰投资有限公司</w:t>
      </w:r>
      <w:bookmarkEnd w:id="8"/>
    </w:p>
    <w:p>
      <w:pPr>
        <w:keepNext w:val="0"/>
        <w:keepLines w:val="0"/>
        <w:pageBreakBefore w:val="0"/>
        <w:widowControl w:val="0"/>
        <w:suppressAutoHyphens/>
        <w:kinsoku/>
        <w:wordWrap/>
        <w:overflowPunct/>
        <w:topLinePunct w:val="0"/>
        <w:autoSpaceDE/>
        <w:autoSpaceDN/>
        <w:bidi w:val="0"/>
        <w:adjustRightInd/>
        <w:spacing w:line="594" w:lineRule="exact"/>
        <w:ind w:firstLine="420"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lang w:eastAsia="zh-CN"/>
        </w:rPr>
        <w:t>北京市朝阳区建国门外大街2号院3号楼4层404单元</w:t>
      </w:r>
    </w:p>
    <w:bookmarkEnd w:id="0"/>
    <w:bookmarkEnd w:id="1"/>
    <w:bookmarkEnd w:id="2"/>
    <w:bookmarkEnd w:id="3"/>
    <w:bookmarkEnd w:id="4"/>
    <w:bookmarkEnd w:id="5"/>
    <w:bookmarkEnd w:id="6"/>
    <w:p>
      <w:pPr>
        <w:keepNext w:val="0"/>
        <w:keepLines w:val="0"/>
        <w:pageBreakBefore w:val="0"/>
        <w:widowControl w:val="0"/>
        <w:kinsoku/>
        <w:wordWrap/>
        <w:topLinePunct w:val="0"/>
        <w:bidi w:val="0"/>
        <w:spacing w:line="594" w:lineRule="exact"/>
        <w:ind w:firstLine="420"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val="en-US" w:eastAsia="zh-CN"/>
        </w:rPr>
        <w:t>根据《中华人民共和国反垄断法》（以下简称《反垄断法》）《经营者集中审查暂行规定》，本机关于2021年4月8日</w:t>
      </w:r>
      <w:r>
        <w:rPr>
          <w:rFonts w:hint="eastAsia" w:ascii="微软雅黑" w:hAnsi="微软雅黑" w:eastAsia="微软雅黑" w:cs="微软雅黑"/>
          <w:kern w:val="2"/>
          <w:sz w:val="21"/>
          <w:szCs w:val="21"/>
        </w:rPr>
        <w:t>，对</w:t>
      </w:r>
      <w:bookmarkStart w:id="9" w:name="OLE_LINK47"/>
      <w:bookmarkStart w:id="10" w:name="OLE_LINK42"/>
      <w:bookmarkStart w:id="11" w:name="OLE_LINK7"/>
      <w:bookmarkStart w:id="12" w:name="OLE_LINK41"/>
      <w:bookmarkStart w:id="13" w:name="OLE_LINK13"/>
      <w:bookmarkStart w:id="14" w:name="OLE_LINK4"/>
      <w:r>
        <w:rPr>
          <w:rFonts w:hint="eastAsia" w:ascii="微软雅黑" w:hAnsi="微软雅黑" w:eastAsia="微软雅黑" w:cs="微软雅黑"/>
          <w:sz w:val="21"/>
          <w:szCs w:val="21"/>
          <w:lang w:val="en-US" w:eastAsia="zh-CN"/>
        </w:rPr>
        <w:t>中</w:t>
      </w:r>
      <w:bookmarkStart w:id="15" w:name="OLE_LINK3"/>
      <w:r>
        <w:rPr>
          <w:rFonts w:hint="eastAsia" w:ascii="微软雅黑" w:hAnsi="微软雅黑" w:eastAsia="微软雅黑" w:cs="微软雅黑"/>
          <w:sz w:val="21"/>
          <w:szCs w:val="21"/>
          <w:lang w:val="en-US" w:eastAsia="zh-CN"/>
        </w:rPr>
        <w:t>国银泰投资有限公司</w:t>
      </w:r>
      <w:bookmarkEnd w:id="9"/>
      <w:r>
        <w:rPr>
          <w:rFonts w:hint="eastAsia" w:ascii="微软雅黑" w:hAnsi="微软雅黑" w:eastAsia="微软雅黑" w:cs="微软雅黑"/>
          <w:sz w:val="21"/>
          <w:szCs w:val="21"/>
          <w:lang w:val="en-US" w:eastAsia="zh-CN"/>
        </w:rPr>
        <w:t>（以下简称银泰投资）</w:t>
      </w:r>
      <w:bookmarkEnd w:id="10"/>
      <w:r>
        <w:rPr>
          <w:rFonts w:hint="eastAsia" w:ascii="微软雅黑" w:hAnsi="微软雅黑" w:eastAsia="微软雅黑" w:cs="微软雅黑"/>
          <w:sz w:val="21"/>
          <w:szCs w:val="21"/>
          <w:lang w:val="en-US" w:eastAsia="zh-CN"/>
        </w:rPr>
        <w:t>收购</w:t>
      </w:r>
      <w:bookmarkStart w:id="16" w:name="OLE_LINK45"/>
      <w:r>
        <w:rPr>
          <w:rFonts w:hint="eastAsia" w:ascii="微软雅黑" w:hAnsi="微软雅黑" w:eastAsia="微软雅黑" w:cs="微软雅黑"/>
          <w:sz w:val="21"/>
          <w:szCs w:val="21"/>
          <w:lang w:val="en-US" w:eastAsia="zh-CN"/>
        </w:rPr>
        <w:t>杭银消费金融股份有限公司（以下简称杭银消金）</w:t>
      </w:r>
      <w:bookmarkEnd w:id="11"/>
      <w:bookmarkEnd w:id="12"/>
      <w:bookmarkEnd w:id="13"/>
      <w:bookmarkEnd w:id="16"/>
      <w:r>
        <w:rPr>
          <w:rFonts w:hint="eastAsia" w:ascii="微软雅黑" w:hAnsi="微软雅黑" w:eastAsia="微软雅黑" w:cs="微软雅黑"/>
          <w:sz w:val="21"/>
          <w:szCs w:val="21"/>
          <w:lang w:val="en-US"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bookmarkEnd w:id="14"/>
      <w:bookmarkEnd w:id="15"/>
      <w:r>
        <w:rPr>
          <w:rFonts w:hint="eastAsia" w:ascii="微软雅黑" w:hAnsi="微软雅黑" w:eastAsia="微软雅黑" w:cs="微软雅黑"/>
          <w:kern w:val="2"/>
          <w:sz w:val="21"/>
          <w:szCs w:val="21"/>
        </w:rPr>
        <w:t>进行立案调查。</w:t>
      </w:r>
    </w:p>
    <w:p>
      <w:pPr>
        <w:keepNext w:val="0"/>
        <w:keepLines w:val="0"/>
        <w:pageBreakBefore w:val="0"/>
        <w:widowControl w:val="0"/>
        <w:kinsoku/>
        <w:wordWrap/>
        <w:topLinePunct w:val="0"/>
        <w:bidi w:val="0"/>
        <w:spacing w:line="594" w:lineRule="exact"/>
        <w:ind w:firstLine="420"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经查，该案构成未依法申报违法实施的经营者集中，但不具有排除、限制竞争的效果。本机关按照《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kern w:val="2"/>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kern w:val="2"/>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kern w:val="2"/>
          <w:sz w:val="21"/>
          <w:szCs w:val="21"/>
          <w:lang w:eastAsia="zh-CN"/>
        </w:rPr>
        <w:t>银泰投资</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kern w:val="2"/>
          <w:sz w:val="21"/>
          <w:szCs w:val="21"/>
          <w:lang w:eastAsia="zh-CN"/>
        </w:rPr>
        <w:t>银泰投资</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20"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20" w:firstLineChars="200"/>
        <w:textAlignment w:val="auto"/>
        <w:rPr>
          <w:rFonts w:hint="eastAsia" w:ascii="微软雅黑" w:hAnsi="微软雅黑" w:eastAsia="微软雅黑" w:cs="微软雅黑"/>
          <w:b/>
          <w:bCs/>
          <w:kern w:val="2"/>
          <w:sz w:val="21"/>
          <w:szCs w:val="21"/>
        </w:rPr>
      </w:pPr>
      <w:r>
        <w:rPr>
          <w:rFonts w:hint="eastAsia" w:ascii="微软雅黑" w:hAnsi="微软雅黑" w:eastAsia="微软雅黑" w:cs="微软雅黑"/>
          <w:b/>
          <w:bCs/>
          <w:kern w:val="2"/>
          <w:sz w:val="21"/>
          <w:szCs w:val="21"/>
        </w:rPr>
        <w:t>（一）交易方。</w:t>
      </w:r>
    </w:p>
    <w:p>
      <w:pPr>
        <w:pStyle w:val="12"/>
        <w:spacing w:line="240" w:lineRule="auto"/>
        <w:ind w:firstLine="643"/>
        <w:rPr>
          <w:rFonts w:hint="eastAsia" w:ascii="微软雅黑" w:hAnsi="微软雅黑" w:eastAsia="微软雅黑" w:cs="微软雅黑"/>
          <w:b w:val="0"/>
          <w:bCs/>
          <w:sz w:val="21"/>
          <w:szCs w:val="21"/>
          <w:u w:val="none"/>
          <w:lang w:eastAsia="zh-CN"/>
        </w:rPr>
      </w:pPr>
      <w:r>
        <w:rPr>
          <w:rFonts w:hint="eastAsia" w:ascii="微软雅黑" w:hAnsi="微软雅黑" w:eastAsia="微软雅黑" w:cs="微软雅黑"/>
          <w:b/>
          <w:sz w:val="21"/>
          <w:szCs w:val="21"/>
          <w:u w:val="none"/>
          <w:lang w:eastAsia="zh-CN"/>
        </w:rPr>
        <w:t>收购方：</w:t>
      </w:r>
      <w:r>
        <w:rPr>
          <w:rFonts w:hint="eastAsia" w:ascii="微软雅黑" w:hAnsi="微软雅黑" w:eastAsia="微软雅黑" w:cs="微软雅黑"/>
          <w:b/>
          <w:sz w:val="21"/>
          <w:szCs w:val="21"/>
          <w:u w:val="none"/>
          <w:lang w:val="en-US" w:eastAsia="zh-CN"/>
        </w:rPr>
        <w:t>银泰投资</w:t>
      </w:r>
      <w:r>
        <w:rPr>
          <w:rFonts w:hint="eastAsia" w:ascii="微软雅黑" w:hAnsi="微软雅黑" w:eastAsia="微软雅黑" w:cs="微软雅黑"/>
          <w:b/>
          <w:sz w:val="21"/>
          <w:szCs w:val="21"/>
          <w:u w:val="none"/>
          <w:lang w:eastAsia="zh-CN"/>
        </w:rPr>
        <w:t>。</w:t>
      </w:r>
      <w:r>
        <w:rPr>
          <w:rFonts w:hint="eastAsia" w:ascii="微软雅黑" w:hAnsi="微软雅黑" w:eastAsia="微软雅黑" w:cs="微软雅黑"/>
          <w:b w:val="0"/>
          <w:bCs/>
          <w:sz w:val="21"/>
          <w:szCs w:val="21"/>
          <w:u w:val="none"/>
          <w:lang w:val="en-US" w:eastAsia="zh-CN"/>
        </w:rPr>
        <w:t>1985年</w:t>
      </w:r>
      <w:r>
        <w:rPr>
          <w:rFonts w:hint="eastAsia" w:ascii="微软雅黑" w:hAnsi="微软雅黑" w:eastAsia="微软雅黑" w:cs="微软雅黑"/>
          <w:b w:val="0"/>
          <w:bCs/>
          <w:sz w:val="21"/>
          <w:szCs w:val="21"/>
          <w:u w:val="none"/>
          <w:lang w:eastAsia="zh-CN"/>
        </w:rPr>
        <w:t>在北京市注册成立，主要从事</w:t>
      </w:r>
      <w:bookmarkStart w:id="17" w:name="OLE_LINK19"/>
      <w:r>
        <w:rPr>
          <w:rFonts w:hint="eastAsia" w:ascii="微软雅黑" w:hAnsi="微软雅黑" w:eastAsia="微软雅黑" w:cs="微软雅黑"/>
          <w:b w:val="0"/>
          <w:bCs/>
          <w:sz w:val="21"/>
          <w:szCs w:val="21"/>
          <w:u w:val="none"/>
          <w:lang w:eastAsia="zh-CN"/>
        </w:rPr>
        <w:t>投资、百货及时尚零售、综合性商业地产开发与经营、有色金属和稀贵金属、文旅等</w:t>
      </w:r>
      <w:bookmarkEnd w:id="17"/>
      <w:r>
        <w:rPr>
          <w:rFonts w:hint="eastAsia" w:ascii="微软雅黑" w:hAnsi="微软雅黑" w:eastAsia="微软雅黑" w:cs="微软雅黑"/>
          <w:b w:val="0"/>
          <w:bCs/>
          <w:sz w:val="21"/>
          <w:szCs w:val="21"/>
          <w:u w:val="none"/>
          <w:lang w:eastAsia="zh-CN"/>
        </w:rPr>
        <w:t>业务。201</w:t>
      </w:r>
      <w:r>
        <w:rPr>
          <w:rFonts w:hint="eastAsia" w:ascii="微软雅黑" w:hAnsi="微软雅黑" w:eastAsia="微软雅黑" w:cs="微软雅黑"/>
          <w:b w:val="0"/>
          <w:bCs/>
          <w:sz w:val="21"/>
          <w:szCs w:val="21"/>
          <w:u w:val="none"/>
          <w:lang w:val="en-US" w:eastAsia="zh-CN"/>
        </w:rPr>
        <w:t>8</w:t>
      </w:r>
      <w:r>
        <w:rPr>
          <w:rFonts w:hint="eastAsia" w:ascii="微软雅黑" w:hAnsi="微软雅黑" w:eastAsia="微软雅黑" w:cs="微软雅黑"/>
          <w:b w:val="0"/>
          <w:bCs/>
          <w:sz w:val="21"/>
          <w:szCs w:val="21"/>
          <w:u w:val="none"/>
          <w:lang w:eastAsia="zh-CN"/>
        </w:rPr>
        <w:t>年全球和中国境内营业额均为</w:t>
      </w:r>
      <w:bookmarkStart w:id="18" w:name="OLE_LINK5"/>
      <w:r>
        <w:rPr>
          <w:rFonts w:hint="eastAsia" w:ascii="微软雅黑" w:hAnsi="微软雅黑" w:eastAsia="微软雅黑" w:cs="微软雅黑"/>
          <w:b w:val="0"/>
          <w:bCs/>
          <w:sz w:val="21"/>
          <w:szCs w:val="21"/>
          <w:u w:val="none"/>
          <w:lang w:eastAsia="zh-CN"/>
        </w:rPr>
        <w:t>（略）</w:t>
      </w:r>
      <w:bookmarkEnd w:id="18"/>
      <w:r>
        <w:rPr>
          <w:rFonts w:hint="eastAsia" w:ascii="微软雅黑" w:hAnsi="微软雅黑" w:eastAsia="微软雅黑" w:cs="微软雅黑"/>
          <w:b w:val="0"/>
          <w:bCs/>
          <w:sz w:val="21"/>
          <w:szCs w:val="21"/>
          <w:u w:val="none"/>
          <w:lang w:eastAsia="zh-CN"/>
        </w:rPr>
        <w:t>亿元人民币（币种下同）。</w:t>
      </w:r>
    </w:p>
    <w:p>
      <w:pPr>
        <w:pStyle w:val="12"/>
        <w:spacing w:line="240" w:lineRule="auto"/>
        <w:ind w:firstLine="643"/>
        <w:rPr>
          <w:rFonts w:hint="eastAsia" w:ascii="微软雅黑" w:hAnsi="微软雅黑" w:eastAsia="微软雅黑" w:cs="微软雅黑"/>
          <w:b w:val="0"/>
          <w:bCs/>
          <w:sz w:val="21"/>
          <w:szCs w:val="21"/>
          <w:u w:val="none"/>
          <w:lang w:eastAsia="zh-CN"/>
        </w:rPr>
      </w:pPr>
      <w:r>
        <w:rPr>
          <w:rFonts w:hint="eastAsia" w:ascii="微软雅黑" w:hAnsi="微软雅黑" w:eastAsia="微软雅黑" w:cs="微软雅黑"/>
          <w:b/>
          <w:sz w:val="21"/>
          <w:szCs w:val="21"/>
          <w:u w:val="none"/>
          <w:lang w:eastAsia="zh-CN"/>
        </w:rPr>
        <w:t>被收购方：杭银消金。</w:t>
      </w:r>
      <w:r>
        <w:rPr>
          <w:rFonts w:hint="eastAsia" w:ascii="微软雅黑" w:hAnsi="微软雅黑" w:eastAsia="微软雅黑" w:cs="微软雅黑"/>
          <w:b w:val="0"/>
          <w:bCs/>
          <w:sz w:val="21"/>
          <w:szCs w:val="21"/>
          <w:u w:val="none"/>
          <w:lang w:eastAsia="zh-CN"/>
        </w:rPr>
        <w:t>201</w:t>
      </w:r>
      <w:r>
        <w:rPr>
          <w:rFonts w:hint="eastAsia" w:ascii="微软雅黑" w:hAnsi="微软雅黑" w:eastAsia="微软雅黑" w:cs="微软雅黑"/>
          <w:b w:val="0"/>
          <w:bCs/>
          <w:sz w:val="21"/>
          <w:szCs w:val="21"/>
          <w:u w:val="none"/>
          <w:lang w:val="en-US" w:eastAsia="zh-CN"/>
        </w:rPr>
        <w:t>5</w:t>
      </w:r>
      <w:r>
        <w:rPr>
          <w:rFonts w:hint="eastAsia" w:ascii="微软雅黑" w:hAnsi="微软雅黑" w:eastAsia="微软雅黑" w:cs="微软雅黑"/>
          <w:b w:val="0"/>
          <w:bCs/>
          <w:sz w:val="21"/>
          <w:szCs w:val="21"/>
          <w:u w:val="none"/>
          <w:lang w:eastAsia="zh-CN"/>
        </w:rPr>
        <w:t>年在浙江省杭州市注册成立，主要从事</w:t>
      </w:r>
      <w:bookmarkStart w:id="19" w:name="OLE_LINK21"/>
      <w:r>
        <w:rPr>
          <w:rFonts w:hint="eastAsia" w:ascii="微软雅黑" w:hAnsi="微软雅黑" w:eastAsia="微软雅黑" w:cs="微软雅黑"/>
          <w:b w:val="0"/>
          <w:bCs/>
          <w:sz w:val="21"/>
          <w:szCs w:val="21"/>
          <w:u w:val="none"/>
          <w:lang w:eastAsia="zh-CN"/>
        </w:rPr>
        <w:t>消费信贷服务业务</w:t>
      </w:r>
      <w:bookmarkEnd w:id="19"/>
      <w:r>
        <w:rPr>
          <w:rFonts w:hint="eastAsia" w:ascii="微软雅黑" w:hAnsi="微软雅黑" w:eastAsia="微软雅黑" w:cs="微软雅黑"/>
          <w:b w:val="0"/>
          <w:bCs/>
          <w:sz w:val="21"/>
          <w:szCs w:val="21"/>
          <w:u w:val="none"/>
          <w:lang w:eastAsia="zh-CN"/>
        </w:rPr>
        <w:t>。2018年全球和中国境内营业额均为（略）亿元。</w:t>
      </w:r>
    </w:p>
    <w:p>
      <w:pPr>
        <w:pStyle w:val="12"/>
        <w:spacing w:line="240" w:lineRule="auto"/>
        <w:ind w:firstLine="643"/>
        <w:rPr>
          <w:rFonts w:hint="eastAsia" w:ascii="微软雅黑" w:hAnsi="微软雅黑" w:eastAsia="微软雅黑" w:cs="微软雅黑"/>
          <w:bCs/>
          <w:sz w:val="21"/>
          <w:szCs w:val="21"/>
          <w:u w:val="none"/>
          <w:lang w:val="en-US" w:eastAsia="zh-CN"/>
        </w:rPr>
      </w:pPr>
      <w:r>
        <w:rPr>
          <w:rFonts w:hint="eastAsia" w:ascii="微软雅黑" w:hAnsi="微软雅黑" w:eastAsia="微软雅黑" w:cs="微软雅黑"/>
          <w:b/>
          <w:sz w:val="21"/>
          <w:szCs w:val="21"/>
          <w:u w:val="none"/>
          <w:lang w:eastAsia="zh-CN"/>
        </w:rPr>
        <w:t>被收购方原有股东：</w:t>
      </w:r>
      <w:bookmarkStart w:id="20" w:name="OLE_LINK22"/>
      <w:r>
        <w:rPr>
          <w:rFonts w:hint="eastAsia" w:ascii="微软雅黑" w:hAnsi="微软雅黑" w:eastAsia="微软雅黑" w:cs="微软雅黑"/>
          <w:b/>
          <w:sz w:val="21"/>
          <w:szCs w:val="21"/>
          <w:u w:val="none"/>
          <w:lang w:eastAsia="zh-CN"/>
        </w:rPr>
        <w:t>杭州银行股份有限公司（以下简称杭州银行）</w:t>
      </w:r>
      <w:bookmarkEnd w:id="20"/>
      <w:r>
        <w:rPr>
          <w:rFonts w:hint="eastAsia" w:ascii="微软雅黑" w:hAnsi="微软雅黑" w:eastAsia="微软雅黑" w:cs="微软雅黑"/>
          <w:b/>
          <w:sz w:val="21"/>
          <w:szCs w:val="21"/>
          <w:u w:val="none"/>
          <w:lang w:eastAsia="zh-CN"/>
        </w:rPr>
        <w:t>。</w:t>
      </w:r>
      <w:r>
        <w:rPr>
          <w:rFonts w:hint="eastAsia" w:ascii="微软雅黑" w:hAnsi="微软雅黑" w:eastAsia="微软雅黑" w:cs="微软雅黑"/>
          <w:b w:val="0"/>
          <w:bCs/>
          <w:sz w:val="21"/>
          <w:szCs w:val="21"/>
          <w:u w:val="none"/>
          <w:lang w:eastAsia="zh-CN"/>
        </w:rPr>
        <w:t>1996年在浙江省杭州市注册成立，主要从事</w:t>
      </w:r>
      <w:bookmarkStart w:id="21" w:name="OLE_LINK23"/>
      <w:r>
        <w:rPr>
          <w:rFonts w:hint="eastAsia" w:ascii="微软雅黑" w:hAnsi="微软雅黑" w:eastAsia="微软雅黑" w:cs="微软雅黑"/>
          <w:b w:val="0"/>
          <w:bCs/>
          <w:sz w:val="21"/>
          <w:szCs w:val="21"/>
          <w:u w:val="none"/>
          <w:lang w:eastAsia="zh-CN"/>
        </w:rPr>
        <w:t>公司金融、零售金融、小微金融、投资、金融市场、资产管理、电子银行等</w:t>
      </w:r>
      <w:bookmarkEnd w:id="21"/>
      <w:r>
        <w:rPr>
          <w:rFonts w:hint="eastAsia" w:ascii="微软雅黑" w:hAnsi="微软雅黑" w:eastAsia="微软雅黑" w:cs="微软雅黑"/>
          <w:b w:val="0"/>
          <w:bCs/>
          <w:sz w:val="21"/>
          <w:szCs w:val="21"/>
          <w:u w:val="none"/>
          <w:lang w:eastAsia="zh-CN"/>
        </w:rPr>
        <w:t>业务。2018年全球和中国境内营业额均为（略）亿元。</w:t>
      </w:r>
    </w:p>
    <w:p>
      <w:pPr>
        <w:keepNext w:val="0"/>
        <w:keepLines w:val="0"/>
        <w:pageBreakBefore w:val="0"/>
        <w:widowControl w:val="0"/>
        <w:kinsoku/>
        <w:wordWrap/>
        <w:topLinePunct w:val="0"/>
        <w:bidi w:val="0"/>
        <w:spacing w:line="594" w:lineRule="exact"/>
        <w:ind w:firstLine="420" w:firstLineChars="200"/>
        <w:textAlignment w:val="auto"/>
        <w:outlineLvl w:val="0"/>
        <w:rPr>
          <w:rFonts w:hint="eastAsia" w:ascii="微软雅黑" w:hAnsi="微软雅黑" w:eastAsia="微软雅黑" w:cs="微软雅黑"/>
          <w:b/>
          <w:bCs/>
          <w:kern w:val="2"/>
          <w:sz w:val="21"/>
          <w:szCs w:val="21"/>
        </w:rPr>
      </w:pPr>
      <w:r>
        <w:rPr>
          <w:rFonts w:hint="eastAsia" w:ascii="微软雅黑" w:hAnsi="微软雅黑" w:eastAsia="微软雅黑" w:cs="微软雅黑"/>
          <w:b/>
          <w:bCs/>
          <w:kern w:val="2"/>
          <w:sz w:val="21"/>
          <w:szCs w:val="21"/>
        </w:rPr>
        <w:t>（二）交易概况。</w:t>
      </w:r>
    </w:p>
    <w:p>
      <w:pPr>
        <w:pStyle w:val="12"/>
        <w:spacing w:line="240" w:lineRule="auto"/>
        <w:ind w:firstLine="640"/>
        <w:rPr>
          <w:rFonts w:hint="eastAsia" w:ascii="微软雅黑" w:hAnsi="微软雅黑" w:eastAsia="微软雅黑" w:cs="微软雅黑"/>
          <w:bCs/>
          <w:sz w:val="21"/>
          <w:szCs w:val="21"/>
          <w:u w:val="none"/>
        </w:rPr>
      </w:pPr>
      <w:bookmarkStart w:id="22" w:name="OLE_LINK24"/>
      <w:r>
        <w:rPr>
          <w:rFonts w:hint="eastAsia" w:ascii="微软雅黑" w:hAnsi="微软雅黑" w:eastAsia="微软雅黑" w:cs="微软雅黑"/>
          <w:sz w:val="21"/>
          <w:szCs w:val="21"/>
          <w:lang w:val="en-US" w:eastAsia="zh-CN"/>
        </w:rPr>
        <w:t>2019年1月，银泰投资和杭银消金签署《股份认购协议》，以认缴新增注册资本的形式收购杭银消金34.92%股权，取得杭银消金的共同控制权。2019年8月7日，杭银消金完成股权变更登记。</w:t>
      </w:r>
      <w:bookmarkEnd w:id="22"/>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20"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20" w:firstLineChars="200"/>
        <w:textAlignment w:val="auto"/>
        <w:rPr>
          <w:rFonts w:hint="eastAsia" w:ascii="微软雅黑" w:hAnsi="微软雅黑" w:eastAsia="微软雅黑" w:cs="微软雅黑"/>
          <w:b/>
          <w:bCs/>
          <w:kern w:val="2"/>
          <w:sz w:val="21"/>
          <w:szCs w:val="21"/>
        </w:rPr>
      </w:pPr>
      <w:r>
        <w:rPr>
          <w:rFonts w:hint="eastAsia" w:ascii="微软雅黑" w:hAnsi="微软雅黑" w:eastAsia="微软雅黑" w:cs="微软雅黑"/>
          <w:b/>
          <w:bCs/>
          <w:kern w:val="2"/>
          <w:sz w:val="21"/>
          <w:szCs w:val="21"/>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23" w:name="OLE_LINK25"/>
      <w:bookmarkStart w:id="24" w:name="OLE_LINK48"/>
      <w:r>
        <w:rPr>
          <w:rFonts w:hint="eastAsia" w:ascii="微软雅黑" w:hAnsi="微软雅黑" w:eastAsia="微软雅黑" w:cs="微软雅黑"/>
          <w:sz w:val="21"/>
          <w:szCs w:val="21"/>
          <w:lang w:val="en-US" w:eastAsia="zh-CN"/>
        </w:rPr>
        <w:t>2019年1月，银泰投资收购杭银消金34.92%股权，取得杭银消金共同控制权，属于《反垄断法》第二十条规定的经营者集中。</w:t>
      </w:r>
      <w:bookmarkEnd w:id="23"/>
      <w:bookmarkEnd w:id="24"/>
    </w:p>
    <w:p>
      <w:pPr>
        <w:keepNext w:val="0"/>
        <w:keepLines w:val="0"/>
        <w:pageBreakBefore w:val="0"/>
        <w:widowControl w:val="0"/>
        <w:kinsoku/>
        <w:wordWrap/>
        <w:topLinePunct w:val="0"/>
        <w:bidi w:val="0"/>
        <w:spacing w:line="594" w:lineRule="exact"/>
        <w:ind w:firstLine="420" w:firstLineChars="200"/>
        <w:textAlignment w:val="auto"/>
        <w:rPr>
          <w:rFonts w:hint="eastAsia" w:ascii="微软雅黑" w:hAnsi="微软雅黑" w:eastAsia="微软雅黑" w:cs="微软雅黑"/>
          <w:kern w:val="2"/>
          <w:sz w:val="21"/>
          <w:szCs w:val="21"/>
        </w:rPr>
      </w:pPr>
      <w:bookmarkStart w:id="25" w:name="OLE_LINK49"/>
      <w:bookmarkStart w:id="26" w:name="OLE_LINK26"/>
      <w:r>
        <w:rPr>
          <w:rFonts w:hint="eastAsia" w:ascii="微软雅黑" w:hAnsi="微软雅黑" w:eastAsia="微软雅黑" w:cs="微软雅黑"/>
          <w:kern w:val="2"/>
          <w:sz w:val="21"/>
          <w:szCs w:val="21"/>
          <w:lang w:eastAsia="zh-CN"/>
        </w:rPr>
        <w:t>银泰投资</w:t>
      </w:r>
      <w:r>
        <w:rPr>
          <w:rFonts w:hint="eastAsia" w:ascii="微软雅黑" w:hAnsi="微软雅黑" w:eastAsia="微软雅黑" w:cs="微软雅黑"/>
          <w:kern w:val="2"/>
          <w:sz w:val="21"/>
          <w:szCs w:val="21"/>
          <w:lang w:val="en-US" w:eastAsia="zh-CN"/>
        </w:rPr>
        <w:t>2018</w:t>
      </w:r>
      <w:r>
        <w:rPr>
          <w:rFonts w:hint="eastAsia" w:ascii="微软雅黑" w:hAnsi="微软雅黑" w:eastAsia="微软雅黑" w:cs="微软雅黑"/>
          <w:kern w:val="2"/>
          <w:sz w:val="21"/>
          <w:szCs w:val="21"/>
          <w:lang w:eastAsia="zh-CN"/>
        </w:rPr>
        <w:t>年全球和中国</w:t>
      </w:r>
      <w:bookmarkStart w:id="27" w:name="OLE_LINK2"/>
      <w:r>
        <w:rPr>
          <w:rFonts w:hint="eastAsia" w:ascii="微软雅黑" w:hAnsi="微软雅黑" w:eastAsia="微软雅黑" w:cs="微软雅黑"/>
          <w:kern w:val="2"/>
          <w:sz w:val="21"/>
          <w:szCs w:val="21"/>
          <w:lang w:eastAsia="zh-CN"/>
        </w:rPr>
        <w:t>境内</w:t>
      </w:r>
      <w:bookmarkEnd w:id="27"/>
      <w:r>
        <w:rPr>
          <w:rFonts w:hint="eastAsia" w:ascii="微软雅黑" w:hAnsi="微软雅黑" w:eastAsia="微软雅黑" w:cs="微软雅黑"/>
          <w:kern w:val="2"/>
          <w:sz w:val="21"/>
          <w:szCs w:val="21"/>
          <w:lang w:eastAsia="zh-CN"/>
        </w:rPr>
        <w:t>营业额均为</w:t>
      </w:r>
      <w:r>
        <w:rPr>
          <w:rFonts w:hint="eastAsia" w:ascii="微软雅黑" w:hAnsi="微软雅黑" w:eastAsia="微软雅黑" w:cs="微软雅黑"/>
          <w:kern w:val="2"/>
          <w:sz w:val="21"/>
          <w:szCs w:val="21"/>
          <w:lang w:val="en-US" w:eastAsia="zh-CN"/>
        </w:rPr>
        <w:t>（略）</w:t>
      </w:r>
      <w:r>
        <w:rPr>
          <w:rFonts w:hint="eastAsia" w:ascii="微软雅黑" w:hAnsi="微软雅黑" w:eastAsia="微软雅黑" w:cs="微软雅黑"/>
          <w:kern w:val="2"/>
          <w:sz w:val="21"/>
          <w:szCs w:val="21"/>
          <w:lang w:eastAsia="zh-CN"/>
        </w:rPr>
        <w:t>亿元；其他参与集中的经营者杭州银行</w:t>
      </w:r>
      <w:r>
        <w:rPr>
          <w:rFonts w:hint="eastAsia" w:ascii="微软雅黑" w:hAnsi="微软雅黑" w:eastAsia="微软雅黑" w:cs="微软雅黑"/>
          <w:kern w:val="2"/>
          <w:sz w:val="21"/>
          <w:szCs w:val="21"/>
          <w:lang w:val="en-US" w:eastAsia="zh-CN"/>
        </w:rPr>
        <w:t>2018</w:t>
      </w:r>
      <w:r>
        <w:rPr>
          <w:rFonts w:hint="eastAsia" w:ascii="微软雅黑" w:hAnsi="微软雅黑" w:eastAsia="微软雅黑" w:cs="微软雅黑"/>
          <w:kern w:val="2"/>
          <w:sz w:val="21"/>
          <w:szCs w:val="21"/>
          <w:lang w:eastAsia="zh-CN"/>
        </w:rPr>
        <w:t>年全球和中国境内营业额均为</w:t>
      </w:r>
      <w:r>
        <w:rPr>
          <w:rFonts w:hint="eastAsia" w:ascii="微软雅黑" w:hAnsi="微软雅黑" w:eastAsia="微软雅黑" w:cs="微软雅黑"/>
          <w:kern w:val="2"/>
          <w:sz w:val="21"/>
          <w:szCs w:val="21"/>
          <w:lang w:val="en-US" w:eastAsia="zh-CN"/>
        </w:rPr>
        <w:t>（略）</w:t>
      </w:r>
      <w:r>
        <w:rPr>
          <w:rFonts w:hint="eastAsia" w:ascii="微软雅黑" w:hAnsi="微软雅黑" w:eastAsia="微软雅黑" w:cs="微软雅黑"/>
          <w:kern w:val="2"/>
          <w:sz w:val="21"/>
          <w:szCs w:val="21"/>
          <w:lang w:eastAsia="zh-CN"/>
        </w:rPr>
        <w:t>亿元，达到《国务院关于经营者集中申报标准的规定》第三条规定的申报标准，属于应当申报的情形。</w:t>
      </w:r>
      <w:bookmarkEnd w:id="25"/>
      <w:bookmarkEnd w:id="26"/>
    </w:p>
    <w:p>
      <w:pPr>
        <w:keepNext w:val="0"/>
        <w:keepLines w:val="0"/>
        <w:pageBreakBefore w:val="0"/>
        <w:widowControl w:val="0"/>
        <w:kinsoku/>
        <w:wordWrap/>
        <w:topLinePunct w:val="0"/>
        <w:bidi w:val="0"/>
        <w:spacing w:line="594" w:lineRule="exact"/>
        <w:ind w:firstLine="411"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bookmarkStart w:id="28" w:name="OLE_LINK27"/>
      <w:r>
        <w:rPr>
          <w:rFonts w:hint="eastAsia" w:ascii="微软雅黑" w:hAnsi="微软雅黑" w:eastAsia="微软雅黑" w:cs="微软雅黑"/>
          <w:sz w:val="21"/>
          <w:szCs w:val="21"/>
          <w:lang w:val="en-US" w:eastAsia="zh-CN"/>
        </w:rPr>
        <w:t>2019年8月7日，杭银消金完成股权变更登记</w:t>
      </w:r>
      <w:r>
        <w:rPr>
          <w:rFonts w:hint="eastAsia" w:ascii="微软雅黑" w:hAnsi="微软雅黑" w:eastAsia="微软雅黑" w:cs="微软雅黑"/>
          <w:sz w:val="21"/>
          <w:szCs w:val="21"/>
          <w:lang w:eastAsia="zh-CN"/>
        </w:rPr>
        <w:t>，在此之前银泰投资未向我局申报，违反《反垄断法》第二十一条，构成违法实施的经营者集中。</w:t>
      </w:r>
      <w:bookmarkEnd w:id="28"/>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20" w:firstLineChars="200"/>
        <w:textAlignment w:val="auto"/>
        <w:rPr>
          <w:rFonts w:hint="eastAsia" w:ascii="微软雅黑" w:hAnsi="微软雅黑" w:eastAsia="微软雅黑" w:cs="微软雅黑"/>
          <w:b/>
          <w:bCs/>
          <w:kern w:val="2"/>
          <w:sz w:val="21"/>
          <w:szCs w:val="21"/>
        </w:rPr>
      </w:pPr>
      <w:r>
        <w:rPr>
          <w:rFonts w:hint="eastAsia" w:ascii="微软雅黑" w:hAnsi="微软雅黑" w:eastAsia="微软雅黑" w:cs="微软雅黑"/>
          <w:b/>
          <w:bCs/>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20"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eastAsia="zh-CN"/>
        </w:rPr>
        <w:t>银泰投资收购杭银消金股权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20"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645"/>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45"/>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基于上述调查情况和评估结论，本机关给予</w:t>
      </w:r>
      <w:r>
        <w:rPr>
          <w:rFonts w:hint="eastAsia" w:ascii="微软雅黑" w:hAnsi="微软雅黑" w:eastAsia="微软雅黑" w:cs="微软雅黑"/>
          <w:bCs/>
          <w:color w:val="000000"/>
          <w:kern w:val="2"/>
          <w:sz w:val="21"/>
          <w:szCs w:val="21"/>
          <w:lang w:val="en-US" w:eastAsia="zh-CN"/>
        </w:rPr>
        <w:t>银泰投资50万元人民币</w:t>
      </w:r>
      <w:r>
        <w:rPr>
          <w:rFonts w:hint="eastAsia" w:ascii="微软雅黑" w:hAnsi="微软雅黑" w:eastAsia="微软雅黑" w:cs="微软雅黑"/>
          <w:bCs/>
          <w:color w:val="000000"/>
          <w:kern w:val="2"/>
          <w:sz w:val="21"/>
          <w:szCs w:val="21"/>
        </w:rPr>
        <w:t>罚款的行政处罚。</w:t>
      </w:r>
    </w:p>
    <w:p>
      <w:pPr>
        <w:keepNext w:val="0"/>
        <w:keepLines w:val="0"/>
        <w:pageBreakBefore w:val="0"/>
        <w:widowControl w:val="0"/>
        <w:kinsoku/>
        <w:wordWrap/>
        <w:topLinePunct w:val="0"/>
        <w:bidi w:val="0"/>
        <w:spacing w:line="594" w:lineRule="exact"/>
        <w:ind w:firstLine="645"/>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《行政处罚法》第四十六条规定</w:t>
      </w:r>
      <w:r>
        <w:rPr>
          <w:rFonts w:hint="eastAsia" w:ascii="微软雅黑" w:hAnsi="微软雅黑" w:eastAsia="微软雅黑" w:cs="微软雅黑"/>
          <w:bCs/>
          <w:color w:val="000000"/>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kinsoku/>
        <w:wordWrap/>
        <w:topLinePunct w:val="0"/>
        <w:bidi w:val="0"/>
        <w:spacing w:line="594" w:lineRule="exact"/>
        <w:ind w:firstLine="645"/>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bCs/>
          <w:color w:val="000000"/>
          <w:kern w:val="2"/>
          <w:sz w:val="21"/>
          <w:szCs w:val="21"/>
          <w:lang w:eastAsia="zh-CN"/>
        </w:rPr>
        <w:t>为</w:t>
      </w:r>
      <w:r>
        <w:rPr>
          <w:rFonts w:hint="eastAsia" w:ascii="微软雅黑" w:hAnsi="微软雅黑" w:eastAsia="微软雅黑" w:cs="微软雅黑"/>
          <w:bCs/>
          <w:color w:val="000000"/>
          <w:kern w:val="2"/>
          <w:sz w:val="21"/>
          <w:szCs w:val="21"/>
        </w:rPr>
        <w:t>：</w:t>
      </w:r>
      <w:r>
        <w:rPr>
          <w:rFonts w:hint="eastAsia" w:ascii="微软雅黑" w:hAnsi="微软雅黑" w:eastAsia="微软雅黑" w:cs="微软雅黑"/>
          <w:bCs/>
          <w:color w:val="000000"/>
          <w:kern w:val="2"/>
          <w:sz w:val="21"/>
          <w:szCs w:val="21"/>
          <w:lang w:val="en-US" w:eastAsia="zh-CN"/>
        </w:rPr>
        <w:t>（略）</w:t>
      </w:r>
      <w:r>
        <w:rPr>
          <w:rFonts w:hint="eastAsia" w:ascii="微软雅黑" w:hAnsi="微软雅黑" w:eastAsia="微软雅黑" w:cs="微软雅黑"/>
          <w:bCs/>
          <w:color w:val="000000"/>
          <w:kern w:val="2"/>
          <w:sz w:val="21"/>
          <w:szCs w:val="21"/>
        </w:rPr>
        <w:t>。</w:t>
      </w:r>
    </w:p>
    <w:p>
      <w:pPr>
        <w:keepNext w:val="0"/>
        <w:keepLines w:val="0"/>
        <w:pageBreakBefore w:val="0"/>
        <w:widowControl w:val="0"/>
        <w:kinsoku/>
        <w:wordWrap/>
        <w:topLinePunct w:val="0"/>
        <w:bidi w:val="0"/>
        <w:spacing w:line="594" w:lineRule="exact"/>
        <w:ind w:firstLine="645"/>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pacing w:line="594" w:lineRule="exact"/>
        <w:ind w:firstLine="645"/>
        <w:textAlignment w:val="auto"/>
        <w:rPr>
          <w:rFonts w:hint="eastAsia" w:ascii="微软雅黑" w:hAnsi="微软雅黑" w:eastAsia="微软雅黑" w:cs="微软雅黑"/>
          <w:bCs/>
          <w:color w:val="000000"/>
          <w:kern w:val="2"/>
          <w:sz w:val="21"/>
          <w:szCs w:val="21"/>
        </w:rPr>
      </w:pPr>
    </w:p>
    <w:p>
      <w:pPr>
        <w:keepNext w:val="0"/>
        <w:keepLines w:val="0"/>
        <w:pageBreakBefore w:val="0"/>
        <w:widowControl w:val="0"/>
        <w:kinsoku/>
        <w:wordWrap/>
        <w:topLinePunct w:val="0"/>
        <w:bidi w:val="0"/>
        <w:spacing w:line="594" w:lineRule="exact"/>
        <w:ind w:firstLine="3788" w:firstLineChars="1804"/>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市场监管总局</w:t>
      </w:r>
    </w:p>
    <w:p>
      <w:pPr>
        <w:keepNext w:val="0"/>
        <w:keepLines w:val="0"/>
        <w:pageBreakBefore w:val="0"/>
        <w:widowControl w:val="0"/>
        <w:kinsoku/>
        <w:wordWrap/>
        <w:topLinePunct w:val="0"/>
        <w:bidi w:val="0"/>
        <w:spacing w:line="594" w:lineRule="exact"/>
        <w:ind w:firstLine="3788" w:firstLineChars="1804"/>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202</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rPr>
        <w:t>年</w:t>
      </w:r>
      <w:r>
        <w:rPr>
          <w:rFonts w:hint="eastAsia" w:ascii="微软雅黑" w:hAnsi="微软雅黑" w:eastAsia="微软雅黑" w:cs="微软雅黑"/>
          <w:bCs/>
          <w:color w:val="000000"/>
          <w:kern w:val="2"/>
          <w:sz w:val="21"/>
          <w:szCs w:val="21"/>
          <w:lang w:val="en-US" w:eastAsia="zh-CN"/>
        </w:rPr>
        <w:t>6</w:t>
      </w:r>
      <w:r>
        <w:rPr>
          <w:rFonts w:hint="eastAsia" w:ascii="微软雅黑" w:hAnsi="微软雅黑" w:eastAsia="微软雅黑" w:cs="微软雅黑"/>
          <w:bCs/>
          <w:color w:val="000000"/>
          <w:kern w:val="2"/>
          <w:sz w:val="21"/>
          <w:szCs w:val="21"/>
        </w:rPr>
        <w:t>月</w:t>
      </w:r>
      <w:r>
        <w:rPr>
          <w:rFonts w:hint="eastAsia" w:ascii="微软雅黑" w:hAnsi="微软雅黑" w:eastAsia="微软雅黑" w:cs="微软雅黑"/>
          <w:bCs/>
          <w:color w:val="000000"/>
          <w:kern w:val="2"/>
          <w:sz w:val="21"/>
          <w:szCs w:val="21"/>
          <w:lang w:val="en-US" w:eastAsia="zh-CN"/>
        </w:rPr>
        <w:t>3</w:t>
      </w:r>
      <w:r>
        <w:rPr>
          <w:rFonts w:hint="eastAsia" w:ascii="微软雅黑" w:hAnsi="微软雅黑" w:eastAsia="微软雅黑" w:cs="微软雅黑"/>
          <w:bCs/>
          <w:color w:val="000000"/>
          <w:kern w:val="2"/>
          <w:sz w:val="21"/>
          <w:szCs w:val="21"/>
        </w:rPr>
        <w:t>日</w:t>
      </w:r>
    </w:p>
    <w:p>
      <w:pPr>
        <w:keepNext w:val="0"/>
        <w:keepLines w:val="0"/>
        <w:pageBreakBefore w:val="0"/>
        <w:widowControl w:val="0"/>
        <w:kinsoku/>
        <w:wordWrap/>
        <w:topLinePunct w:val="0"/>
        <w:bidi w:val="0"/>
        <w:spacing w:line="594" w:lineRule="exact"/>
        <w:ind w:firstLine="645"/>
        <w:jc w:val="both"/>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lang w:eastAsia="zh-CN"/>
        </w:rPr>
        <w:t>（此件公开发布）</w:t>
      </w:r>
    </w:p>
    <w:bookmarkEnd w:id="29"/>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AhdUOIBAADCAwAADgAA&#10;AAAAAAABACAAAAAeAQAAZHJzL2Uyb0RvYy54bWxQSwUGAAAAAAYABgBZAQAAc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dit="form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0842"/>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541E53"/>
    <w:rsid w:val="05EC04C6"/>
    <w:rsid w:val="091B0D1E"/>
    <w:rsid w:val="09976D0C"/>
    <w:rsid w:val="0C1667C0"/>
    <w:rsid w:val="0C964A3A"/>
    <w:rsid w:val="0C9E128A"/>
    <w:rsid w:val="0D9F00E3"/>
    <w:rsid w:val="0F864CDA"/>
    <w:rsid w:val="10F073FF"/>
    <w:rsid w:val="162406D3"/>
    <w:rsid w:val="17B60510"/>
    <w:rsid w:val="18DC4B0C"/>
    <w:rsid w:val="1B514D72"/>
    <w:rsid w:val="1B9C1E7C"/>
    <w:rsid w:val="1C15236D"/>
    <w:rsid w:val="1C372321"/>
    <w:rsid w:val="1CBF47BE"/>
    <w:rsid w:val="1D5E493F"/>
    <w:rsid w:val="1EBC71CC"/>
    <w:rsid w:val="209D6B08"/>
    <w:rsid w:val="20D42AE6"/>
    <w:rsid w:val="22A535B0"/>
    <w:rsid w:val="23010EEB"/>
    <w:rsid w:val="2467287F"/>
    <w:rsid w:val="25835D2F"/>
    <w:rsid w:val="265E4A2A"/>
    <w:rsid w:val="27843DD5"/>
    <w:rsid w:val="278D5F03"/>
    <w:rsid w:val="2AF76152"/>
    <w:rsid w:val="2FA90555"/>
    <w:rsid w:val="30106EF4"/>
    <w:rsid w:val="30121F86"/>
    <w:rsid w:val="3664151B"/>
    <w:rsid w:val="36A21023"/>
    <w:rsid w:val="36DB70FE"/>
    <w:rsid w:val="379346F1"/>
    <w:rsid w:val="37AC0ADE"/>
    <w:rsid w:val="39CE37FD"/>
    <w:rsid w:val="3A145027"/>
    <w:rsid w:val="3A176F87"/>
    <w:rsid w:val="3C113B3B"/>
    <w:rsid w:val="3C3B311B"/>
    <w:rsid w:val="3CE71F92"/>
    <w:rsid w:val="3EF636FC"/>
    <w:rsid w:val="3FC61702"/>
    <w:rsid w:val="40432051"/>
    <w:rsid w:val="40B2096A"/>
    <w:rsid w:val="419F54F2"/>
    <w:rsid w:val="432B7BAC"/>
    <w:rsid w:val="4449698F"/>
    <w:rsid w:val="44531183"/>
    <w:rsid w:val="46D754DB"/>
    <w:rsid w:val="484268A0"/>
    <w:rsid w:val="49556857"/>
    <w:rsid w:val="49FE60F3"/>
    <w:rsid w:val="4ACC368A"/>
    <w:rsid w:val="4D19468D"/>
    <w:rsid w:val="4E226115"/>
    <w:rsid w:val="4FF275F4"/>
    <w:rsid w:val="53211865"/>
    <w:rsid w:val="534963B9"/>
    <w:rsid w:val="53616393"/>
    <w:rsid w:val="541316F7"/>
    <w:rsid w:val="54356A67"/>
    <w:rsid w:val="546F323D"/>
    <w:rsid w:val="5526148C"/>
    <w:rsid w:val="56985D6B"/>
    <w:rsid w:val="56CE2E2B"/>
    <w:rsid w:val="58D96A94"/>
    <w:rsid w:val="58E70FA8"/>
    <w:rsid w:val="5A154624"/>
    <w:rsid w:val="5B0428E9"/>
    <w:rsid w:val="5BF17393"/>
    <w:rsid w:val="5F3E130C"/>
    <w:rsid w:val="5FF756A6"/>
    <w:rsid w:val="60F10E6A"/>
    <w:rsid w:val="6160374D"/>
    <w:rsid w:val="62AE3071"/>
    <w:rsid w:val="631D782F"/>
    <w:rsid w:val="63A83B6B"/>
    <w:rsid w:val="65045474"/>
    <w:rsid w:val="659352C2"/>
    <w:rsid w:val="65DB4174"/>
    <w:rsid w:val="66B150E5"/>
    <w:rsid w:val="689625B2"/>
    <w:rsid w:val="6963108B"/>
    <w:rsid w:val="69B61531"/>
    <w:rsid w:val="69DE6E15"/>
    <w:rsid w:val="6D7A31DA"/>
    <w:rsid w:val="6DF37F1F"/>
    <w:rsid w:val="6F09650B"/>
    <w:rsid w:val="6F0C53D4"/>
    <w:rsid w:val="6F5B3F88"/>
    <w:rsid w:val="787B165E"/>
    <w:rsid w:val="79191F1E"/>
    <w:rsid w:val="79432195"/>
    <w:rsid w:val="7B006C63"/>
    <w:rsid w:val="7C911BC6"/>
    <w:rsid w:val="7CC91C1E"/>
    <w:rsid w:val="7DA357E0"/>
    <w:rsid w:val="7EDB39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4">
    <w:name w:val="Normal Indent"/>
    <w:basedOn w:val="1"/>
    <w:qFormat/>
    <w:uiPriority w:val="0"/>
    <w:pPr>
      <w:spacing w:line="360" w:lineRule="exact"/>
      <w:ind w:firstLine="420" w:firstLineChars="200"/>
    </w:pPr>
    <w:rPr>
      <w:szCs w:val="20"/>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内容 Char"/>
    <w:basedOn w:val="8"/>
    <w:link w:val="12"/>
    <w:uiPriority w:val="0"/>
    <w:rPr>
      <w:rFonts w:ascii="仿宋_GB2312" w:hAnsi="仿宋_GB2312" w:eastAsia="仿宋_GB2312"/>
      <w:kern w:val="2"/>
      <w:sz w:val="32"/>
      <w:szCs w:val="32"/>
    </w:rPr>
  </w:style>
  <w:style w:type="paragraph" w:customStyle="1" w:styleId="12">
    <w:name w:val="内容"/>
    <w:basedOn w:val="1"/>
    <w:link w:val="1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character" w:customStyle="1" w:styleId="13">
    <w:name w:val="标题 1 Char"/>
    <w:basedOn w:val="8"/>
    <w:link w:val="3"/>
    <w:qFormat/>
    <w:uiPriority w:val="0"/>
    <w:rPr>
      <w:rFonts w:ascii="方正小标宋简体" w:hAnsi="Times New Roman" w:eastAsia="方正小标宋简体"/>
      <w:sz w:val="44"/>
      <w:szCs w:val="36"/>
    </w:rPr>
  </w:style>
  <w:style w:type="character" w:customStyle="1" w:styleId="14">
    <w:name w:val="页脚 Char"/>
    <w:basedOn w:val="8"/>
    <w:link w:val="5"/>
    <w:semiHidden/>
    <w:qFormat/>
    <w:uiPriority w:val="99"/>
    <w:rPr>
      <w:sz w:val="18"/>
      <w:szCs w:val="18"/>
    </w:rPr>
  </w:style>
  <w:style w:type="paragraph" w:customStyle="1" w:styleId="15">
    <w:name w:val="Defaul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8</TotalTime>
  <ScaleCrop>false</ScaleCrop>
  <LinksUpToDate>false</LinksUpToDate>
  <CharactersWithSpaces>1290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2019-12-12T02:45:00Z</dcterms:created>
  <dc:creator>赵莉莉</dc:creator>
  <cp:lastModifiedBy>陈永仁</cp:lastModifiedBy>
  <cp:lastPrinted>2021-05-11T05:41:00Z</cp:lastPrinted>
  <dcterms:modified xsi:type="dcterms:W3CDTF">2021-06-13T10:02:22Z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8DF3C214783D43E5ACB458A0156E2235</vt:lpwstr>
  </property>
</Properties>
</file>