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bCs/>
          <w:color w:val="000000"/>
          <w:kern w:val="2"/>
          <w:sz w:val="21"/>
          <w:szCs w:val="21"/>
        </w:rPr>
      </w:pPr>
      <w:bookmarkStart w:id="3" w:name="_GoBack"/>
      <w:r>
        <w:rPr>
          <w:rFonts w:hint="eastAsia" w:ascii="微软雅黑" w:hAnsi="微软雅黑" w:eastAsia="微软雅黑" w:cs="微软雅黑"/>
          <w:bCs/>
          <w:color w:val="000000"/>
          <w:spacing w:val="202"/>
          <w:kern w:val="0"/>
          <w:sz w:val="21"/>
          <w:szCs w:val="21"/>
          <w:fitText w:val="5742" w:id="223417426"/>
        </w:rPr>
        <w:t>国家市场监督管理总</w:t>
      </w:r>
      <w:r>
        <w:rPr>
          <w:rFonts w:hint="eastAsia" w:ascii="微软雅黑" w:hAnsi="微软雅黑" w:eastAsia="微软雅黑" w:cs="微软雅黑"/>
          <w:bCs/>
          <w:color w:val="000000"/>
          <w:spacing w:val="3"/>
          <w:kern w:val="0"/>
          <w:sz w:val="21"/>
          <w:szCs w:val="21"/>
          <w:fitText w:val="5742" w:id="223417426"/>
        </w:rPr>
        <w:t>局</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35</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p>
    <w:p>
      <w:pPr>
        <w:pStyle w:val="2"/>
        <w:ind w:left="1640" w:leftChars="304" w:hanging="1020" w:hangingChars="50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kern w:val="2"/>
          <w:sz w:val="21"/>
          <w:szCs w:val="21"/>
        </w:rPr>
        <w:t>嘉兴创业环球有限公司（Cheering Venture Global Limited）</w:t>
      </w:r>
    </w:p>
    <w:p>
      <w:pPr>
        <w:pStyle w:val="2"/>
        <w:ind w:left="1640" w:leftChars="304" w:hanging="1020" w:hangingChars="500"/>
        <w:rPr>
          <w:rFonts w:hint="eastAsia" w:ascii="微软雅黑" w:hAnsi="微软雅黑" w:eastAsia="微软雅黑" w:cs="微软雅黑"/>
          <w:sz w:val="21"/>
          <w:szCs w:val="21"/>
          <w:highlight w:val="yellow"/>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kern w:val="2"/>
          <w:sz w:val="21"/>
          <w:szCs w:val="21"/>
        </w:rPr>
        <w:t>Sertus Chambers, P.O. Box 905, Quastisky Building, Road Town, Tortola, British Virgin Islands</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根据《</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反垄断法》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sz w:val="21"/>
          <w:szCs w:val="21"/>
          <w:lang w:eastAsia="zh-CN"/>
        </w:rPr>
        <w:t>《反垄断法》</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lang w:eastAsia="zh-CN"/>
        </w:rPr>
        <w:t>《经营者集中审查暂行规定》</w:t>
      </w:r>
      <w:r>
        <w:rPr>
          <w:rFonts w:hint="eastAsia" w:ascii="微软雅黑" w:hAnsi="微软雅黑" w:eastAsia="微软雅黑" w:cs="微软雅黑"/>
          <w:kern w:val="2"/>
          <w:sz w:val="21"/>
          <w:szCs w:val="21"/>
        </w:rPr>
        <w:t>，本机关于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val="en-US" w:eastAsia="zh-CN"/>
        </w:rPr>
        <w:t>月</w:t>
      </w:r>
      <w:r>
        <w:rPr>
          <w:rFonts w:hint="eastAsia" w:ascii="微软雅黑" w:hAnsi="微软雅黑" w:eastAsia="微软雅黑" w:cs="微软雅黑"/>
          <w:sz w:val="21"/>
          <w:szCs w:val="21"/>
          <w:lang w:val="en-US" w:eastAsia="zh-CN"/>
        </w:rPr>
        <w:t>19</w:t>
      </w:r>
      <w:r>
        <w:rPr>
          <w:rFonts w:hint="eastAsia" w:ascii="微软雅黑" w:hAnsi="微软雅黑" w:eastAsia="微软雅黑" w:cs="微软雅黑"/>
          <w:sz w:val="21"/>
          <w:szCs w:val="21"/>
          <w:lang w:val="en-US" w:eastAsia="zh-CN"/>
        </w:rPr>
        <w:t>日</w:t>
      </w:r>
      <w:r>
        <w:rPr>
          <w:rFonts w:hint="eastAsia" w:ascii="微软雅黑" w:hAnsi="微软雅黑" w:eastAsia="微软雅黑" w:cs="微软雅黑"/>
          <w:kern w:val="2"/>
          <w:sz w:val="21"/>
          <w:szCs w:val="21"/>
        </w:rPr>
        <w:t>对</w:t>
      </w:r>
      <w:r>
        <w:rPr>
          <w:rFonts w:hint="eastAsia" w:ascii="微软雅黑" w:hAnsi="微软雅黑" w:eastAsia="微软雅黑" w:cs="微软雅黑"/>
          <w:sz w:val="21"/>
          <w:szCs w:val="21"/>
          <w:lang w:eastAsia="zh-CN"/>
        </w:rPr>
        <w:t>嘉兴创业环球有限公司（Cheering Venture Global Limited，以下简称嘉兴创业）收购赢时通汽车租赁有限公司（以下简称赢时通）股权</w:t>
      </w:r>
      <w:r>
        <w:rPr>
          <w:rFonts w:hint="eastAsia" w:ascii="微软雅黑" w:hAnsi="微软雅黑" w:eastAsia="微软雅黑" w:cs="微软雅黑"/>
          <w:sz w:val="21"/>
          <w:szCs w:val="21"/>
        </w:rPr>
        <w:t>涉嫌</w:t>
      </w:r>
      <w:r>
        <w:rPr>
          <w:rFonts w:hint="eastAsia" w:ascii="微软雅黑" w:hAnsi="微软雅黑" w:eastAsia="微软雅黑" w:cs="微软雅黑"/>
          <w:sz w:val="21"/>
          <w:szCs w:val="21"/>
          <w:lang w:eastAsia="zh-CN"/>
        </w:rPr>
        <w:t>违法实施经营者集中</w:t>
      </w:r>
      <w:r>
        <w:rPr>
          <w:rFonts w:hint="eastAsia" w:ascii="微软雅黑" w:hAnsi="微软雅黑" w:eastAsia="微软雅黑" w:cs="微软雅黑"/>
          <w:sz w:val="21"/>
          <w:szCs w:val="21"/>
        </w:rPr>
        <w:t>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w:t>
      </w:r>
      <w:r>
        <w:rPr>
          <w:rFonts w:hint="eastAsia" w:ascii="微软雅黑" w:hAnsi="微软雅黑" w:eastAsia="微软雅黑" w:cs="微软雅黑"/>
          <w:kern w:val="2"/>
          <w:sz w:val="21"/>
          <w:szCs w:val="21"/>
          <w:lang w:eastAsia="zh-CN"/>
        </w:rPr>
        <w:t>未依法申报</w:t>
      </w:r>
      <w:r>
        <w:rPr>
          <w:rFonts w:hint="eastAsia" w:ascii="微软雅黑" w:hAnsi="微软雅黑" w:eastAsia="微软雅黑" w:cs="微软雅黑"/>
          <w:kern w:val="2"/>
          <w:sz w:val="21"/>
          <w:szCs w:val="21"/>
        </w:rPr>
        <w:t>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lang w:eastAsia="zh-CN"/>
        </w:rPr>
        <w:t>嘉兴创业</w:t>
      </w:r>
      <w:r>
        <w:rPr>
          <w:rFonts w:hint="eastAsia" w:ascii="微软雅黑" w:hAnsi="微软雅黑" w:eastAsia="微软雅黑" w:cs="微软雅黑"/>
          <w:kern w:val="2"/>
          <w:sz w:val="21"/>
          <w:szCs w:val="21"/>
        </w:rPr>
        <w:t>送达了《行政处罚告知书》，告知其拟作出行政处罚决定的事实、理由、证据、处罚内容，以及其依法享有的陈述权、申辩权和要求听证权。</w:t>
      </w:r>
      <w:r>
        <w:rPr>
          <w:rFonts w:hint="eastAsia" w:ascii="微软雅黑" w:hAnsi="微软雅黑" w:eastAsia="微软雅黑" w:cs="微软雅黑"/>
          <w:sz w:val="21"/>
          <w:szCs w:val="21"/>
          <w:lang w:eastAsia="zh-CN"/>
        </w:rPr>
        <w:t>嘉兴创业</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7"/>
        <w:spacing w:line="240" w:lineRule="auto"/>
        <w:ind w:firstLine="643"/>
        <w:rPr>
          <w:rFonts w:hint="eastAsia" w:ascii="微软雅黑" w:hAnsi="微软雅黑" w:eastAsia="微软雅黑" w:cs="微软雅黑"/>
          <w:bCs/>
          <w:sz w:val="21"/>
          <w:szCs w:val="21"/>
        </w:rPr>
      </w:pPr>
      <w:r>
        <w:rPr>
          <w:rFonts w:hint="eastAsia" w:ascii="微软雅黑" w:hAnsi="微软雅黑" w:eastAsia="微软雅黑" w:cs="微软雅黑"/>
          <w:b/>
          <w:sz w:val="21"/>
          <w:szCs w:val="21"/>
          <w:lang w:eastAsia="zh-CN"/>
        </w:rPr>
        <w:t>收购方</w:t>
      </w:r>
      <w:r>
        <w:rPr>
          <w:rFonts w:hint="eastAsia" w:ascii="微软雅黑" w:hAnsi="微软雅黑" w:eastAsia="微软雅黑" w:cs="微软雅黑"/>
          <w:b/>
          <w:sz w:val="21"/>
          <w:szCs w:val="21"/>
        </w:rPr>
        <w:t>：嘉兴创业</w:t>
      </w:r>
      <w:r>
        <w:rPr>
          <w:rFonts w:hint="eastAsia" w:ascii="微软雅黑" w:hAnsi="微软雅黑" w:eastAsia="微软雅黑" w:cs="微软雅黑"/>
          <w:sz w:val="21"/>
          <w:szCs w:val="21"/>
        </w:rPr>
        <w:t>。</w:t>
      </w:r>
      <w:r>
        <w:rPr>
          <w:rFonts w:hint="eastAsia" w:ascii="微软雅黑" w:hAnsi="微软雅黑" w:eastAsia="微软雅黑" w:cs="微软雅黑"/>
          <w:bCs/>
          <w:sz w:val="21"/>
          <w:szCs w:val="21"/>
        </w:rPr>
        <w:t>2008年在</w:t>
      </w:r>
      <w:r>
        <w:rPr>
          <w:rFonts w:hint="eastAsia" w:ascii="微软雅黑" w:hAnsi="微软雅黑" w:eastAsia="微软雅黑" w:cs="微软雅黑"/>
          <w:sz w:val="21"/>
          <w:szCs w:val="21"/>
        </w:rPr>
        <w:t>英属维尔京群岛</w:t>
      </w:r>
      <w:r>
        <w:rPr>
          <w:rFonts w:hint="eastAsia" w:ascii="微软雅黑" w:hAnsi="微软雅黑" w:eastAsia="微软雅黑" w:cs="微软雅黑"/>
          <w:bCs/>
          <w:sz w:val="21"/>
          <w:szCs w:val="21"/>
        </w:rPr>
        <w:t>注册成立，是小桔快智公司（Xiaoju Kuaizhi Inc.，以下简称滴滴）</w:t>
      </w:r>
      <w:r>
        <w:rPr>
          <w:rFonts w:hint="eastAsia" w:ascii="微软雅黑" w:hAnsi="微软雅黑" w:eastAsia="微软雅黑" w:cs="微软雅黑"/>
          <w:bCs/>
          <w:sz w:val="21"/>
          <w:szCs w:val="21"/>
          <w:lang w:eastAsia="zh-CN"/>
        </w:rPr>
        <w:t>的</w:t>
      </w:r>
      <w:r>
        <w:rPr>
          <w:rFonts w:hint="eastAsia" w:ascii="微软雅黑" w:hAnsi="微软雅黑" w:eastAsia="微软雅黑" w:cs="微软雅黑"/>
          <w:bCs/>
          <w:sz w:val="21"/>
          <w:szCs w:val="21"/>
        </w:rPr>
        <w:t>全资子公司。嘉兴创业主要从事海外投资业务，滴滴主要在中国境内从事网络预约出租车服务</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bCs/>
          <w:sz w:val="21"/>
          <w:szCs w:val="21"/>
        </w:rPr>
        <w:t>201</w:t>
      </w:r>
      <w:r>
        <w:rPr>
          <w:rFonts w:hint="eastAsia" w:ascii="微软雅黑" w:hAnsi="微软雅黑" w:eastAsia="微软雅黑" w:cs="微软雅黑"/>
          <w:bCs/>
          <w:sz w:val="21"/>
          <w:szCs w:val="21"/>
          <w:lang w:val="en-US" w:eastAsia="zh-CN"/>
        </w:rPr>
        <w:t>7</w:t>
      </w:r>
      <w:r>
        <w:rPr>
          <w:rFonts w:hint="eastAsia" w:ascii="微软雅黑" w:hAnsi="微软雅黑" w:eastAsia="微软雅黑" w:cs="微软雅黑"/>
          <w:bCs/>
          <w:sz w:val="21"/>
          <w:szCs w:val="21"/>
        </w:rPr>
        <w:t>年全球营业额为</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bCs/>
          <w:sz w:val="21"/>
          <w:szCs w:val="21"/>
        </w:rPr>
        <w:t>人民币（币种下同），中国境内营业额为</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bCs/>
          <w:sz w:val="21"/>
          <w:szCs w:val="21"/>
        </w:rPr>
        <w:t>。</w:t>
      </w:r>
    </w:p>
    <w:p>
      <w:pPr>
        <w:pStyle w:val="7"/>
        <w:keepNext w:val="0"/>
        <w:keepLines w:val="0"/>
        <w:pageBreakBefore w:val="0"/>
        <w:widowControl w:val="0"/>
        <w:kinsoku/>
        <w:wordWrap/>
        <w:topLinePunct w:val="0"/>
        <w:bidi w:val="0"/>
        <w:adjustRightInd w:val="0"/>
        <w:snapToGrid w:val="0"/>
        <w:spacing w:line="594" w:lineRule="exact"/>
        <w:ind w:left="0" w:firstLine="643"/>
        <w:textAlignment w:val="auto"/>
        <w:outlineLvl w:val="9"/>
        <w:rPr>
          <w:rFonts w:hint="eastAsia" w:ascii="微软雅黑" w:hAnsi="微软雅黑" w:eastAsia="微软雅黑" w:cs="微软雅黑"/>
          <w:b w:val="0"/>
          <w:bCs/>
          <w:sz w:val="21"/>
          <w:szCs w:val="21"/>
          <w:highlight w:val="none"/>
        </w:rPr>
      </w:pPr>
      <w:r>
        <w:rPr>
          <w:rFonts w:hint="eastAsia" w:ascii="微软雅黑" w:hAnsi="微软雅黑" w:eastAsia="微软雅黑" w:cs="微软雅黑"/>
          <w:b/>
          <w:sz w:val="21"/>
          <w:szCs w:val="21"/>
        </w:rPr>
        <w:t>被收购方：赢时通</w:t>
      </w:r>
      <w:r>
        <w:rPr>
          <w:rFonts w:hint="eastAsia" w:ascii="微软雅黑" w:hAnsi="微软雅黑" w:eastAsia="微软雅黑" w:cs="微软雅黑"/>
          <w:b w:val="0"/>
          <w:bCs/>
          <w:sz w:val="21"/>
          <w:szCs w:val="21"/>
        </w:rPr>
        <w:t>。2012年</w:t>
      </w:r>
      <w:r>
        <w:rPr>
          <w:rFonts w:hint="eastAsia" w:ascii="微软雅黑" w:hAnsi="微软雅黑" w:eastAsia="微软雅黑" w:cs="微软雅黑"/>
          <w:b w:val="0"/>
          <w:bCs/>
          <w:sz w:val="21"/>
          <w:szCs w:val="21"/>
          <w:lang w:eastAsia="zh-CN"/>
        </w:rPr>
        <w:t>在</w:t>
      </w:r>
      <w:r>
        <w:rPr>
          <w:rFonts w:hint="eastAsia" w:ascii="微软雅黑" w:hAnsi="微软雅黑" w:eastAsia="微软雅黑" w:cs="微软雅黑"/>
          <w:b w:val="0"/>
          <w:bCs/>
          <w:sz w:val="21"/>
          <w:szCs w:val="21"/>
        </w:rPr>
        <w:t>开曼群岛注册成立，最终控制人是</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b w:val="0"/>
          <w:bCs/>
          <w:sz w:val="21"/>
          <w:szCs w:val="21"/>
          <w:lang w:eastAsia="zh-CN"/>
        </w:rPr>
        <w:t>。赢时通</w:t>
      </w:r>
      <w:r>
        <w:rPr>
          <w:rFonts w:hint="eastAsia" w:ascii="微软雅黑" w:hAnsi="微软雅黑" w:eastAsia="微软雅黑" w:cs="微软雅黑"/>
          <w:b w:val="0"/>
          <w:bCs/>
          <w:sz w:val="21"/>
          <w:szCs w:val="21"/>
        </w:rPr>
        <w:t>主要从事汽车租赁业务</w:t>
      </w:r>
      <w:r>
        <w:rPr>
          <w:rFonts w:hint="eastAsia" w:ascii="微软雅黑" w:hAnsi="微软雅黑" w:eastAsia="微软雅黑" w:cs="微软雅黑"/>
          <w:b w:val="0"/>
          <w:bCs/>
          <w:sz w:val="21"/>
          <w:szCs w:val="21"/>
          <w:lang w:eastAsia="zh-CN"/>
        </w:rPr>
        <w:t>，</w:t>
      </w:r>
      <w:r>
        <w:rPr>
          <w:rFonts w:hint="eastAsia" w:ascii="微软雅黑" w:hAnsi="微软雅黑" w:eastAsia="微软雅黑" w:cs="微软雅黑"/>
          <w:b w:val="0"/>
          <w:bCs/>
          <w:sz w:val="21"/>
          <w:szCs w:val="21"/>
        </w:rPr>
        <w:t>2017年全球和中国境内营业额均为</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b w:val="0"/>
          <w:bCs/>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pStyle w:val="7"/>
        <w:spacing w:line="240" w:lineRule="auto"/>
        <w:ind w:firstLine="640"/>
        <w:rPr>
          <w:rFonts w:hint="eastAsia" w:ascii="微软雅黑" w:hAnsi="微软雅黑" w:eastAsia="微软雅黑" w:cs="微软雅黑"/>
          <w:bCs/>
          <w:sz w:val="21"/>
          <w:szCs w:val="21"/>
        </w:rPr>
      </w:pPr>
      <w:bookmarkStart w:id="0" w:name="OLE_LINK11"/>
      <w:bookmarkStart w:id="1" w:name="OLE_LINK29"/>
      <w:r>
        <w:rPr>
          <w:rFonts w:hint="eastAsia" w:ascii="微软雅黑" w:hAnsi="微软雅黑" w:eastAsia="微软雅黑" w:cs="微软雅黑"/>
          <w:sz w:val="21"/>
          <w:szCs w:val="21"/>
          <w:highlight w:val="none"/>
        </w:rPr>
        <w:t>本交易系</w:t>
      </w:r>
      <w:r>
        <w:rPr>
          <w:rFonts w:hint="eastAsia" w:ascii="微软雅黑" w:hAnsi="微软雅黑" w:eastAsia="微软雅黑" w:cs="微软雅黑"/>
          <w:sz w:val="21"/>
          <w:szCs w:val="21"/>
          <w:highlight w:val="none"/>
          <w:lang w:eastAsia="zh-CN"/>
        </w:rPr>
        <w:t>股权收购</w:t>
      </w:r>
      <w:r>
        <w:rPr>
          <w:rFonts w:hint="eastAsia" w:ascii="微软雅黑" w:hAnsi="微软雅黑" w:eastAsia="微软雅黑" w:cs="微软雅黑"/>
          <w:sz w:val="21"/>
          <w:szCs w:val="21"/>
          <w:highlight w:val="none"/>
        </w:rPr>
        <w:t>。</w:t>
      </w:r>
      <w:bookmarkEnd w:id="0"/>
      <w:bookmarkEnd w:id="1"/>
      <w:bookmarkStart w:id="2" w:name="OLE_LINK17"/>
      <w:r>
        <w:rPr>
          <w:rFonts w:hint="eastAsia" w:ascii="微软雅黑" w:hAnsi="微软雅黑" w:eastAsia="微软雅黑" w:cs="微软雅黑"/>
          <w:sz w:val="21"/>
          <w:szCs w:val="21"/>
          <w:highlight w:val="none"/>
        </w:rPr>
        <w:t>2018年3月5日，</w:t>
      </w:r>
      <w:r>
        <w:rPr>
          <w:rFonts w:hint="eastAsia" w:ascii="微软雅黑" w:hAnsi="微软雅黑" w:eastAsia="微软雅黑" w:cs="微软雅黑"/>
          <w:bCs/>
          <w:sz w:val="21"/>
          <w:szCs w:val="21"/>
          <w:highlight w:val="none"/>
          <w:lang w:eastAsia="zh-CN"/>
        </w:rPr>
        <w:t>嘉兴创业通过全资子公司与</w:t>
      </w:r>
      <w:r>
        <w:rPr>
          <w:rFonts w:hint="eastAsia" w:ascii="微软雅黑" w:hAnsi="微软雅黑" w:eastAsia="微软雅黑" w:cs="微软雅黑"/>
          <w:sz w:val="21"/>
          <w:szCs w:val="21"/>
          <w:highlight w:val="none"/>
        </w:rPr>
        <w:t>赢时通</w:t>
      </w:r>
      <w:r>
        <w:rPr>
          <w:rFonts w:hint="eastAsia" w:ascii="微软雅黑" w:hAnsi="微软雅黑" w:eastAsia="微软雅黑" w:cs="微软雅黑"/>
          <w:sz w:val="21"/>
          <w:szCs w:val="21"/>
          <w:highlight w:val="none"/>
          <w:lang w:eastAsia="zh-CN"/>
        </w:rPr>
        <w:t>等</w:t>
      </w:r>
      <w:r>
        <w:rPr>
          <w:rFonts w:hint="eastAsia" w:ascii="微软雅黑" w:hAnsi="微软雅黑" w:eastAsia="微软雅黑" w:cs="微软雅黑"/>
          <w:sz w:val="21"/>
          <w:szCs w:val="21"/>
          <w:highlight w:val="none"/>
        </w:rPr>
        <w:t>签署股份认购协议，收购赢时通11.77%股权</w:t>
      </w:r>
      <w:r>
        <w:rPr>
          <w:rFonts w:hint="eastAsia" w:ascii="微软雅黑" w:hAnsi="微软雅黑" w:eastAsia="微软雅黑" w:cs="微软雅黑"/>
          <w:sz w:val="21"/>
          <w:szCs w:val="21"/>
          <w:highlight w:val="none"/>
          <w:lang w:eastAsia="zh-CN"/>
        </w:rPr>
        <w:t>，并取得对赢时通的控制权</w:t>
      </w:r>
      <w:r>
        <w:rPr>
          <w:rFonts w:hint="eastAsia" w:ascii="微软雅黑" w:hAnsi="微软雅黑" w:eastAsia="微软雅黑" w:cs="微软雅黑"/>
          <w:sz w:val="21"/>
          <w:szCs w:val="21"/>
          <w:highlight w:val="none"/>
        </w:rPr>
        <w:t>。2018年3月16日，赢时通完成股权变更登记。</w:t>
      </w:r>
      <w:bookmarkEnd w:id="2"/>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sz w:val="21"/>
          <w:szCs w:val="21"/>
        </w:rPr>
        <w:t>嘉兴创业</w:t>
      </w:r>
      <w:r>
        <w:rPr>
          <w:rFonts w:hint="eastAsia" w:ascii="微软雅黑" w:hAnsi="微软雅黑" w:eastAsia="微软雅黑" w:cs="微软雅黑"/>
          <w:sz w:val="21"/>
          <w:szCs w:val="21"/>
          <w:lang w:eastAsia="zh-CN"/>
        </w:rPr>
        <w:t>收购</w:t>
      </w:r>
      <w:r>
        <w:rPr>
          <w:rFonts w:hint="eastAsia" w:ascii="微软雅黑" w:hAnsi="微软雅黑" w:eastAsia="微软雅黑" w:cs="微软雅黑"/>
          <w:sz w:val="21"/>
          <w:szCs w:val="21"/>
          <w:lang w:eastAsia="zh-CN"/>
        </w:rPr>
        <w:t>赢时通11.77%股权，</w:t>
      </w:r>
      <w:r>
        <w:rPr>
          <w:rFonts w:hint="eastAsia" w:ascii="微软雅黑" w:hAnsi="微软雅黑" w:eastAsia="微软雅黑" w:cs="微软雅黑"/>
          <w:sz w:val="21"/>
          <w:szCs w:val="21"/>
          <w:lang w:eastAsia="zh-CN"/>
        </w:rPr>
        <w:t>并</w:t>
      </w:r>
      <w:r>
        <w:rPr>
          <w:rFonts w:hint="eastAsia" w:ascii="微软雅黑" w:hAnsi="微软雅黑" w:eastAsia="微软雅黑" w:cs="微软雅黑"/>
          <w:bCs/>
          <w:sz w:val="21"/>
          <w:szCs w:val="21"/>
          <w:lang w:eastAsia="zh-CN"/>
        </w:rPr>
        <w:t>取得</w:t>
      </w:r>
      <w:r>
        <w:rPr>
          <w:rFonts w:hint="eastAsia" w:ascii="微软雅黑" w:hAnsi="微软雅黑" w:eastAsia="微软雅黑" w:cs="微软雅黑"/>
          <w:bCs/>
          <w:sz w:val="21"/>
          <w:szCs w:val="21"/>
          <w:lang w:eastAsia="zh-CN"/>
        </w:rPr>
        <w:t>对</w:t>
      </w:r>
      <w:r>
        <w:rPr>
          <w:rFonts w:hint="eastAsia" w:ascii="微软雅黑" w:hAnsi="微软雅黑" w:eastAsia="微软雅黑" w:cs="微软雅黑"/>
          <w:bCs/>
          <w:sz w:val="21"/>
          <w:szCs w:val="21"/>
          <w:lang w:eastAsia="zh-CN"/>
        </w:rPr>
        <w:t>赢时通</w:t>
      </w:r>
      <w:r>
        <w:rPr>
          <w:rFonts w:hint="eastAsia" w:ascii="微软雅黑" w:hAnsi="微软雅黑" w:eastAsia="微软雅黑" w:cs="微软雅黑"/>
          <w:bCs/>
          <w:sz w:val="21"/>
          <w:szCs w:val="21"/>
          <w:lang w:eastAsia="zh-CN"/>
        </w:rPr>
        <w:t>的</w:t>
      </w:r>
      <w:r>
        <w:rPr>
          <w:rFonts w:hint="eastAsia" w:ascii="微软雅黑" w:hAnsi="微软雅黑" w:eastAsia="微软雅黑" w:cs="微软雅黑"/>
          <w:bCs/>
          <w:sz w:val="21"/>
          <w:szCs w:val="21"/>
          <w:lang w:eastAsia="zh-CN"/>
        </w:rPr>
        <w:t>控制权，</w:t>
      </w:r>
      <w:r>
        <w:rPr>
          <w:rFonts w:hint="eastAsia" w:ascii="微软雅黑" w:hAnsi="微软雅黑" w:eastAsia="微软雅黑" w:cs="微软雅黑"/>
          <w:sz w:val="21"/>
          <w:szCs w:val="21"/>
        </w:rPr>
        <w:t>属于《反垄断法》第二十条规定的经营者集中。</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嘉兴创业2017年全球营业额为（略），中国境内营业额为（略）；赢时通2017年全球和中国境内营业额均为（略），达到《国务院关于经营者集中申报标准的规定》第</w:t>
      </w:r>
      <w:r>
        <w:rPr>
          <w:rFonts w:hint="eastAsia" w:ascii="微软雅黑" w:hAnsi="微软雅黑" w:eastAsia="微软雅黑" w:cs="微软雅黑"/>
          <w:kern w:val="2"/>
          <w:sz w:val="21"/>
          <w:szCs w:val="21"/>
          <w:lang w:val="en-US" w:eastAsia="zh-CN"/>
        </w:rPr>
        <w:t>三</w:t>
      </w:r>
      <w:r>
        <w:rPr>
          <w:rFonts w:hint="eastAsia" w:ascii="微软雅黑" w:hAnsi="微软雅黑" w:eastAsia="微软雅黑" w:cs="微软雅黑"/>
          <w:kern w:val="2"/>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w:t>
      </w:r>
      <w:r>
        <w:rPr>
          <w:rFonts w:hint="eastAsia" w:ascii="微软雅黑" w:hAnsi="微软雅黑" w:eastAsia="微软雅黑" w:cs="微软雅黑"/>
          <w:sz w:val="21"/>
          <w:szCs w:val="21"/>
        </w:rPr>
        <w:t>2018年3月16日，赢时通完成股权变更登记</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eastAsia="zh-CN"/>
        </w:rPr>
        <w:t>在此之前未向本机关申报，</w:t>
      </w:r>
      <w:r>
        <w:rPr>
          <w:rFonts w:hint="eastAsia" w:ascii="微软雅黑" w:hAnsi="微软雅黑" w:eastAsia="微软雅黑" w:cs="微软雅黑"/>
          <w:kern w:val="2"/>
          <w:sz w:val="21"/>
          <w:szCs w:val="21"/>
        </w:rPr>
        <w:t>违反《反垄断法》第</w:t>
      </w:r>
      <w:r>
        <w:rPr>
          <w:rFonts w:hint="eastAsia" w:ascii="微软雅黑" w:hAnsi="微软雅黑" w:eastAsia="微软雅黑" w:cs="微软雅黑"/>
          <w:kern w:val="2"/>
          <w:sz w:val="21"/>
          <w:szCs w:val="21"/>
          <w:lang w:val="en-US" w:eastAsia="zh-CN"/>
        </w:rPr>
        <w:t>二十一</w:t>
      </w:r>
      <w:r>
        <w:rPr>
          <w:rFonts w:hint="eastAsia" w:ascii="微软雅黑" w:hAnsi="微软雅黑" w:eastAsia="微软雅黑" w:cs="微软雅黑"/>
          <w:kern w:val="2"/>
          <w:sz w:val="21"/>
          <w:szCs w:val="21"/>
        </w:rPr>
        <w:t>条，构成未依法申报</w:t>
      </w:r>
      <w:r>
        <w:rPr>
          <w:rFonts w:hint="eastAsia" w:ascii="微软雅黑" w:hAnsi="微软雅黑" w:eastAsia="微软雅黑" w:cs="微软雅黑"/>
          <w:kern w:val="2"/>
          <w:sz w:val="21"/>
          <w:szCs w:val="21"/>
          <w:lang w:eastAsia="zh-CN"/>
        </w:rPr>
        <w:t>违法实施</w:t>
      </w:r>
      <w:r>
        <w:rPr>
          <w:rFonts w:hint="eastAsia" w:ascii="微软雅黑" w:hAnsi="微软雅黑" w:eastAsia="微软雅黑" w:cs="微软雅黑"/>
          <w:kern w:val="2"/>
          <w:sz w:val="21"/>
          <w:szCs w:val="21"/>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80"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本机关就嘉兴创业</w:t>
      </w:r>
      <w:r>
        <w:rPr>
          <w:rFonts w:hint="eastAsia" w:ascii="微软雅黑" w:hAnsi="微软雅黑" w:eastAsia="微软雅黑" w:cs="微软雅黑"/>
          <w:bCs/>
          <w:sz w:val="21"/>
          <w:szCs w:val="21"/>
          <w:lang w:val="en-US" w:eastAsia="zh-CN"/>
        </w:rPr>
        <w:t>收购</w:t>
      </w:r>
      <w:r>
        <w:rPr>
          <w:rFonts w:hint="eastAsia" w:ascii="微软雅黑" w:hAnsi="微软雅黑" w:eastAsia="微软雅黑" w:cs="微软雅黑"/>
          <w:kern w:val="2"/>
          <w:sz w:val="21"/>
          <w:szCs w:val="21"/>
        </w:rPr>
        <w:t>赢时通</w:t>
      </w:r>
      <w:r>
        <w:rPr>
          <w:rFonts w:hint="eastAsia" w:ascii="微软雅黑" w:hAnsi="微软雅黑" w:eastAsia="微软雅黑" w:cs="微软雅黑"/>
          <w:sz w:val="21"/>
          <w:szCs w:val="21"/>
          <w:lang w:eastAsia="zh-CN"/>
        </w:rPr>
        <w:t>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80"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bCs/>
          <w:color w:val="000000"/>
          <w:kern w:val="2"/>
          <w:sz w:val="21"/>
          <w:szCs w:val="21"/>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基于调查情况和评估结论，本机关</w:t>
      </w:r>
      <w:r>
        <w:rPr>
          <w:rFonts w:hint="eastAsia" w:ascii="微软雅黑" w:hAnsi="微软雅黑" w:eastAsia="微软雅黑" w:cs="微软雅黑"/>
          <w:bCs/>
          <w:color w:val="000000"/>
          <w:kern w:val="2"/>
          <w:sz w:val="21"/>
          <w:szCs w:val="21"/>
          <w:lang w:eastAsia="zh-CN"/>
        </w:rPr>
        <w:t>给予</w:t>
      </w:r>
      <w:r>
        <w:rPr>
          <w:rFonts w:hint="eastAsia" w:ascii="微软雅黑" w:hAnsi="微软雅黑" w:eastAsia="微软雅黑" w:cs="微软雅黑"/>
          <w:kern w:val="2"/>
          <w:sz w:val="21"/>
          <w:szCs w:val="21"/>
        </w:rPr>
        <w:t>嘉兴创业</w:t>
      </w:r>
      <w:r>
        <w:rPr>
          <w:rFonts w:hint="eastAsia" w:ascii="微软雅黑" w:hAnsi="微软雅黑" w:eastAsia="微软雅黑" w:cs="微软雅黑"/>
          <w:bCs/>
          <w:sz w:val="21"/>
          <w:szCs w:val="21"/>
          <w:lang w:val="en-US" w:eastAsia="zh-CN"/>
        </w:rPr>
        <w:t>5</w:t>
      </w:r>
      <w:r>
        <w:rPr>
          <w:rFonts w:hint="eastAsia" w:ascii="微软雅黑" w:hAnsi="微软雅黑" w:eastAsia="微软雅黑" w:cs="微软雅黑"/>
          <w:bCs/>
          <w:color w:val="000000"/>
          <w:kern w:val="2"/>
          <w:sz w:val="21"/>
          <w:szCs w:val="21"/>
        </w:rPr>
        <w:t>0万元</w:t>
      </w:r>
      <w:r>
        <w:rPr>
          <w:rFonts w:hint="eastAsia" w:ascii="微软雅黑" w:hAnsi="微软雅黑" w:eastAsia="微软雅黑" w:cs="微软雅黑"/>
          <w:bCs/>
          <w:color w:val="000000"/>
          <w:kern w:val="2"/>
          <w:sz w:val="21"/>
          <w:szCs w:val="21"/>
          <w:lang w:eastAsia="zh-CN"/>
        </w:rPr>
        <w:t>罚款</w:t>
      </w:r>
      <w:r>
        <w:rPr>
          <w:rFonts w:hint="eastAsia" w:ascii="微软雅黑" w:hAnsi="微软雅黑" w:eastAsia="微软雅黑" w:cs="微软雅黑"/>
          <w:bCs/>
          <w:color w:val="000000"/>
          <w:kern w:val="2"/>
          <w:sz w:val="21"/>
          <w:szCs w:val="21"/>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《行政处罚法》第四十六条规定</w:t>
      </w:r>
      <w:r>
        <w:rPr>
          <w:rFonts w:hint="eastAsia" w:ascii="微软雅黑" w:hAnsi="微软雅黑" w:eastAsia="微软雅黑" w:cs="微软雅黑"/>
          <w:kern w:val="2"/>
          <w:sz w:val="21"/>
          <w:szCs w:val="21"/>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ascii="微软雅黑" w:hAnsi="微软雅黑" w:eastAsia="微软雅黑" w:cs="微软雅黑"/>
          <w:kern w:val="2"/>
          <w:sz w:val="21"/>
          <w:szCs w:val="21"/>
          <w:lang w:val="en-US" w:eastAsia="zh-CN"/>
        </w:rPr>
        <w:t>0000002100081910</w:t>
      </w:r>
      <w:r>
        <w:rPr>
          <w:rFonts w:hint="eastAsia" w:ascii="微软雅黑" w:hAnsi="微软雅黑" w:eastAsia="微软雅黑" w:cs="微软雅黑"/>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80"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80"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4</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28</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80"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3"/>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E27CAC"/>
    <w:rsid w:val="03235387"/>
    <w:rsid w:val="075F674C"/>
    <w:rsid w:val="09AC08F5"/>
    <w:rsid w:val="0D4F123B"/>
    <w:rsid w:val="12D617D9"/>
    <w:rsid w:val="14E769C2"/>
    <w:rsid w:val="16657401"/>
    <w:rsid w:val="18DB1E51"/>
    <w:rsid w:val="192053EE"/>
    <w:rsid w:val="1A156921"/>
    <w:rsid w:val="1B0337EA"/>
    <w:rsid w:val="1B095395"/>
    <w:rsid w:val="1D3570B1"/>
    <w:rsid w:val="1DA83E9D"/>
    <w:rsid w:val="1F573D93"/>
    <w:rsid w:val="2608726A"/>
    <w:rsid w:val="265326DA"/>
    <w:rsid w:val="28C8606C"/>
    <w:rsid w:val="29171A1E"/>
    <w:rsid w:val="2CBC70C7"/>
    <w:rsid w:val="3069119D"/>
    <w:rsid w:val="31E778A8"/>
    <w:rsid w:val="33600B0C"/>
    <w:rsid w:val="33B94AAA"/>
    <w:rsid w:val="35B03B5A"/>
    <w:rsid w:val="38043EF0"/>
    <w:rsid w:val="386A294D"/>
    <w:rsid w:val="432710F2"/>
    <w:rsid w:val="452F007B"/>
    <w:rsid w:val="453279D3"/>
    <w:rsid w:val="49513DE5"/>
    <w:rsid w:val="49F75885"/>
    <w:rsid w:val="4ABC40B8"/>
    <w:rsid w:val="4EF957B9"/>
    <w:rsid w:val="4EFD73AF"/>
    <w:rsid w:val="51075873"/>
    <w:rsid w:val="583A17E6"/>
    <w:rsid w:val="5A8C3C9C"/>
    <w:rsid w:val="5BDD2331"/>
    <w:rsid w:val="5D4E6DD5"/>
    <w:rsid w:val="5F9F1450"/>
    <w:rsid w:val="62E72A13"/>
    <w:rsid w:val="6F712D0C"/>
    <w:rsid w:val="7A782B89"/>
    <w:rsid w:val="7D641176"/>
    <w:rsid w:val="7E054050"/>
    <w:rsid w:val="7F371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陈永仁</cp:lastModifiedBy>
  <cp:lastPrinted>2021-03-10T01:28:00Z</cp:lastPrinted>
  <dcterms:modified xsi:type="dcterms:W3CDTF">2021-05-03T14:26:38Z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FB50FC8FCFDE4CB69314237821746B41</vt:lpwstr>
  </property>
</Properties>
</file>